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04B1F" w14:textId="31A68DE1" w:rsidR="00276E3E" w:rsidRPr="009116AA" w:rsidRDefault="00037227" w:rsidP="009116AA">
      <w:pPr>
        <w:spacing w:line="360" w:lineRule="auto"/>
        <w:rPr>
          <w:sz w:val="28"/>
        </w:rPr>
      </w:pPr>
      <w:proofErr w:type="spellStart"/>
      <w:r w:rsidRPr="009116AA">
        <w:rPr>
          <w:sz w:val="28"/>
        </w:rPr>
        <w:t>Saia</w:t>
      </w:r>
      <w:proofErr w:type="spellEnd"/>
      <w:r w:rsidRPr="009116AA">
        <w:rPr>
          <w:sz w:val="28"/>
        </w:rPr>
        <w:t xml:space="preserve"> Burgess Controls (SBC) bringt mit </w:t>
      </w:r>
      <w:proofErr w:type="spellStart"/>
      <w:r w:rsidRPr="009116AA">
        <w:rPr>
          <w:sz w:val="28"/>
        </w:rPr>
        <w:t>Saia</w:t>
      </w:r>
      <w:proofErr w:type="spellEnd"/>
      <w:r w:rsidRPr="009116AA">
        <w:rPr>
          <w:sz w:val="28"/>
        </w:rPr>
        <w:t xml:space="preserve"> PCD</w:t>
      </w:r>
      <w:r w:rsidRPr="009116AA">
        <w:rPr>
          <w:sz w:val="28"/>
          <w:vertAlign w:val="superscript"/>
        </w:rPr>
        <w:t>®</w:t>
      </w:r>
      <w:r w:rsidRPr="009116AA">
        <w:rPr>
          <w:sz w:val="28"/>
        </w:rPr>
        <w:t xml:space="preserve"> </w:t>
      </w:r>
      <w:proofErr w:type="spellStart"/>
      <w:r w:rsidRPr="009116AA">
        <w:rPr>
          <w:sz w:val="28"/>
        </w:rPr>
        <w:t>QronoX</w:t>
      </w:r>
      <w:proofErr w:type="spellEnd"/>
      <w:r w:rsidRPr="009116AA">
        <w:rPr>
          <w:sz w:val="28"/>
        </w:rPr>
        <w:t xml:space="preserve"> </w:t>
      </w:r>
      <w:r w:rsidR="00F94E90" w:rsidRPr="009116AA">
        <w:rPr>
          <w:sz w:val="28"/>
        </w:rPr>
        <w:t xml:space="preserve">neue Generation </w:t>
      </w:r>
      <w:r w:rsidR="00F166F9" w:rsidRPr="009116AA">
        <w:rPr>
          <w:sz w:val="28"/>
        </w:rPr>
        <w:t>cybersichere</w:t>
      </w:r>
      <w:r w:rsidR="00DF16A8" w:rsidRPr="009116AA">
        <w:rPr>
          <w:sz w:val="28"/>
        </w:rPr>
        <w:t>r</w:t>
      </w:r>
      <w:r w:rsidR="00F166F9" w:rsidRPr="009116AA">
        <w:rPr>
          <w:sz w:val="28"/>
        </w:rPr>
        <w:t xml:space="preserve"> </w:t>
      </w:r>
      <w:r w:rsidR="00EB5F54">
        <w:rPr>
          <w:sz w:val="28"/>
        </w:rPr>
        <w:t>SPS</w:t>
      </w:r>
      <w:r w:rsidR="00F94E90" w:rsidRPr="009116AA">
        <w:rPr>
          <w:sz w:val="28"/>
        </w:rPr>
        <w:t>-Technologie</w:t>
      </w:r>
      <w:r w:rsidR="002D61F6" w:rsidRPr="009116AA">
        <w:rPr>
          <w:sz w:val="28"/>
        </w:rPr>
        <w:t xml:space="preserve"> auf den Markt</w:t>
      </w:r>
    </w:p>
    <w:p w14:paraId="555ED58D" w14:textId="77777777" w:rsidR="00276E3E" w:rsidRPr="008C183F" w:rsidRDefault="00276E3E" w:rsidP="0020598D">
      <w:pPr>
        <w:spacing w:line="360" w:lineRule="auto"/>
        <w:ind w:right="1558"/>
      </w:pPr>
    </w:p>
    <w:p w14:paraId="323374A4" w14:textId="474FDE56" w:rsidR="00276E3E" w:rsidRPr="000D2F95" w:rsidRDefault="000D2F95" w:rsidP="008C183F">
      <w:pPr>
        <w:pStyle w:val="Listenabsatz"/>
        <w:numPr>
          <w:ilvl w:val="0"/>
          <w:numId w:val="3"/>
        </w:numPr>
        <w:spacing w:line="360" w:lineRule="auto"/>
        <w:ind w:left="567" w:right="1558" w:hanging="567"/>
      </w:pPr>
      <w:r>
        <w:t xml:space="preserve">Software- und hardwareseitig abgesichert </w:t>
      </w:r>
      <w:r w:rsidR="00AD1218" w:rsidRPr="000D2F95">
        <w:t>nach neuesten Standards</w:t>
      </w:r>
    </w:p>
    <w:p w14:paraId="7B0E7910" w14:textId="77777777" w:rsidR="00276E3E" w:rsidRPr="008C183F" w:rsidRDefault="00F166F9" w:rsidP="00B1515E">
      <w:pPr>
        <w:pStyle w:val="Listenabsatz"/>
        <w:numPr>
          <w:ilvl w:val="0"/>
          <w:numId w:val="3"/>
        </w:numPr>
        <w:spacing w:line="360" w:lineRule="auto"/>
        <w:ind w:left="567" w:right="1558" w:hanging="567"/>
      </w:pPr>
      <w:r w:rsidRPr="008C183F">
        <w:t>Objektorientierte Hochsprachenprogrammierung nach IEC 61131-3</w:t>
      </w:r>
    </w:p>
    <w:p w14:paraId="75475192" w14:textId="77777777" w:rsidR="0034635F" w:rsidRPr="008C183F" w:rsidRDefault="008C183F" w:rsidP="0034635F">
      <w:pPr>
        <w:pStyle w:val="Listenabsatz"/>
        <w:numPr>
          <w:ilvl w:val="0"/>
          <w:numId w:val="3"/>
        </w:numPr>
        <w:spacing w:line="360" w:lineRule="auto"/>
        <w:ind w:left="567" w:right="1558" w:hanging="567"/>
      </w:pPr>
      <w:r>
        <w:t>K</w:t>
      </w:r>
      <w:r w:rsidR="00F166F9" w:rsidRPr="008C183F">
        <w:t>ompatibel mit</w:t>
      </w:r>
      <w:r w:rsidR="0034635F" w:rsidRPr="008C183F">
        <w:t xml:space="preserve"> </w:t>
      </w:r>
      <w:proofErr w:type="spellStart"/>
      <w:r w:rsidR="00F166F9" w:rsidRPr="008C183F">
        <w:t>Saia</w:t>
      </w:r>
      <w:proofErr w:type="spellEnd"/>
      <w:r w:rsidR="00F166F9" w:rsidRPr="008C183F">
        <w:t xml:space="preserve"> PCD3-E/A Modulen</w:t>
      </w:r>
      <w:r w:rsidR="00F627C8">
        <w:t xml:space="preserve"> </w:t>
      </w:r>
    </w:p>
    <w:p w14:paraId="4C114A7F" w14:textId="77777777" w:rsidR="00276E3E" w:rsidRPr="008C183F" w:rsidRDefault="00276E3E" w:rsidP="0020598D">
      <w:pPr>
        <w:spacing w:line="360" w:lineRule="auto"/>
        <w:ind w:right="1558"/>
      </w:pPr>
    </w:p>
    <w:p w14:paraId="061CF291" w14:textId="444B824E" w:rsidR="00E878EA" w:rsidRPr="009116AA" w:rsidRDefault="00037227" w:rsidP="00184E3C">
      <w:pPr>
        <w:spacing w:line="360" w:lineRule="auto"/>
        <w:rPr>
          <w:b/>
        </w:rPr>
      </w:pPr>
      <w:r w:rsidRPr="008C183F">
        <w:rPr>
          <w:b/>
        </w:rPr>
        <w:t xml:space="preserve">Murten, </w:t>
      </w:r>
      <w:r w:rsidR="00F22896">
        <w:rPr>
          <w:b/>
        </w:rPr>
        <w:t>9</w:t>
      </w:r>
      <w:r w:rsidR="00B56869">
        <w:rPr>
          <w:b/>
        </w:rPr>
        <w:t xml:space="preserve"> </w:t>
      </w:r>
      <w:r w:rsidR="00F22896">
        <w:rPr>
          <w:b/>
        </w:rPr>
        <w:t>Juni</w:t>
      </w:r>
      <w:r w:rsidRPr="008C183F">
        <w:rPr>
          <w:b/>
        </w:rPr>
        <w:t xml:space="preserve"> 2020 –</w:t>
      </w:r>
      <w:r w:rsidR="008C183F" w:rsidRPr="008C183F">
        <w:rPr>
          <w:b/>
        </w:rPr>
        <w:t xml:space="preserve"> </w:t>
      </w:r>
      <w:proofErr w:type="spellStart"/>
      <w:r w:rsidR="003628E5">
        <w:rPr>
          <w:b/>
        </w:rPr>
        <w:t>Saia</w:t>
      </w:r>
      <w:proofErr w:type="spellEnd"/>
      <w:r w:rsidR="003628E5" w:rsidRPr="008C183F">
        <w:t> </w:t>
      </w:r>
      <w:r w:rsidR="008C183F" w:rsidRPr="00540D3D">
        <w:rPr>
          <w:b/>
        </w:rPr>
        <w:t>PCD</w:t>
      </w:r>
      <w:r w:rsidR="008C183F" w:rsidRPr="009116AA">
        <w:rPr>
          <w:b/>
          <w:vertAlign w:val="superscript"/>
        </w:rPr>
        <w:t>®</w:t>
      </w:r>
      <w:r w:rsidR="003628E5" w:rsidRPr="008C183F">
        <w:t> </w:t>
      </w:r>
      <w:proofErr w:type="spellStart"/>
      <w:r w:rsidR="008C183F" w:rsidRPr="00540D3D">
        <w:rPr>
          <w:b/>
        </w:rPr>
        <w:t>QronoX</w:t>
      </w:r>
      <w:proofErr w:type="spellEnd"/>
      <w:r w:rsidR="008C183F" w:rsidRPr="00540D3D">
        <w:rPr>
          <w:b/>
        </w:rPr>
        <w:t xml:space="preserve"> ist ein neues </w:t>
      </w:r>
      <w:r w:rsidR="00EB5F54">
        <w:rPr>
          <w:b/>
        </w:rPr>
        <w:t>SPS</w:t>
      </w:r>
      <w:r w:rsidR="00C203EB">
        <w:rPr>
          <w:b/>
        </w:rPr>
        <w:t>-</w:t>
      </w:r>
      <w:r w:rsidR="008C183F" w:rsidRPr="00540D3D">
        <w:rPr>
          <w:b/>
        </w:rPr>
        <w:t xml:space="preserve">System, das </w:t>
      </w:r>
      <w:r w:rsidR="002B6C9B">
        <w:rPr>
          <w:b/>
        </w:rPr>
        <w:t xml:space="preserve">mit der </w:t>
      </w:r>
      <w:r w:rsidR="002B6C9B" w:rsidRPr="002B6C9B">
        <w:rPr>
          <w:b/>
          <w:bCs/>
          <w:lang w:val="de-CH"/>
        </w:rPr>
        <w:t xml:space="preserve">IEC-Steuerung </w:t>
      </w:r>
      <w:r w:rsidR="00DF16A8">
        <w:rPr>
          <w:b/>
        </w:rPr>
        <w:t xml:space="preserve">eine neue und zukunftssichere Generation von </w:t>
      </w:r>
      <w:proofErr w:type="spellStart"/>
      <w:r w:rsidR="00EB5F54">
        <w:rPr>
          <w:b/>
        </w:rPr>
        <w:t>Saia</w:t>
      </w:r>
      <w:proofErr w:type="spellEnd"/>
      <w:r w:rsidR="00EB5F54">
        <w:rPr>
          <w:b/>
        </w:rPr>
        <w:t xml:space="preserve"> PCD® Steuerungen</w:t>
      </w:r>
      <w:r w:rsidR="00EB5F54" w:rsidRPr="00DF16A8">
        <w:rPr>
          <w:b/>
        </w:rPr>
        <w:t xml:space="preserve"> </w:t>
      </w:r>
      <w:r w:rsidR="00382917">
        <w:rPr>
          <w:b/>
        </w:rPr>
        <w:t>liefert</w:t>
      </w:r>
      <w:r w:rsidR="00DF16A8">
        <w:rPr>
          <w:b/>
        </w:rPr>
        <w:t xml:space="preserve"> und auf der </w:t>
      </w:r>
      <w:r w:rsidR="00DF16A8">
        <w:rPr>
          <w:b/>
          <w:lang w:val="de-CH"/>
        </w:rPr>
        <w:t>Software ECS (</w:t>
      </w:r>
      <w:r w:rsidR="00DF16A8" w:rsidRPr="00540D3D">
        <w:rPr>
          <w:b/>
          <w:lang w:val="de-CH"/>
        </w:rPr>
        <w:t xml:space="preserve">Engineering and </w:t>
      </w:r>
      <w:proofErr w:type="spellStart"/>
      <w:r w:rsidR="00DF16A8" w:rsidRPr="00540D3D">
        <w:rPr>
          <w:b/>
          <w:lang w:val="de-CH"/>
        </w:rPr>
        <w:t>Commissioning</w:t>
      </w:r>
      <w:proofErr w:type="spellEnd"/>
      <w:r w:rsidR="00DF16A8" w:rsidRPr="00540D3D">
        <w:rPr>
          <w:b/>
          <w:lang w:val="de-CH"/>
        </w:rPr>
        <w:t xml:space="preserve"> Suite)</w:t>
      </w:r>
      <w:r w:rsidR="00DF16A8" w:rsidRPr="00540D3D">
        <w:rPr>
          <w:b/>
        </w:rPr>
        <w:t xml:space="preserve"> </w:t>
      </w:r>
      <w:r w:rsidR="00DF16A8">
        <w:rPr>
          <w:b/>
        </w:rPr>
        <w:t>aufbaut</w:t>
      </w:r>
      <w:r w:rsidR="00540D3D">
        <w:rPr>
          <w:b/>
        </w:rPr>
        <w:t xml:space="preserve">. </w:t>
      </w:r>
      <w:r w:rsidR="00C203EB" w:rsidRPr="00C203EB">
        <w:rPr>
          <w:b/>
        </w:rPr>
        <w:t>Es ist d</w:t>
      </w:r>
      <w:r w:rsidR="00CE6784">
        <w:rPr>
          <w:b/>
        </w:rPr>
        <w:t xml:space="preserve">as </w:t>
      </w:r>
      <w:r w:rsidR="00C203EB" w:rsidRPr="00C203EB">
        <w:rPr>
          <w:b/>
        </w:rPr>
        <w:t>erste</w:t>
      </w:r>
      <w:r w:rsidR="00CE6784">
        <w:rPr>
          <w:b/>
        </w:rPr>
        <w:t xml:space="preserve"> </w:t>
      </w:r>
      <w:r w:rsidR="00EB5F54">
        <w:rPr>
          <w:b/>
        </w:rPr>
        <w:t>SPS</w:t>
      </w:r>
      <w:r w:rsidR="00CE6784">
        <w:rPr>
          <w:b/>
        </w:rPr>
        <w:t>-Technologiesystem</w:t>
      </w:r>
      <w:r w:rsidR="00C203EB" w:rsidRPr="00C203EB">
        <w:rPr>
          <w:b/>
        </w:rPr>
        <w:t>, d</w:t>
      </w:r>
      <w:r w:rsidR="00CE6784">
        <w:rPr>
          <w:b/>
        </w:rPr>
        <w:t>as</w:t>
      </w:r>
      <w:r w:rsidR="00C203EB" w:rsidRPr="00C203EB">
        <w:rPr>
          <w:b/>
        </w:rPr>
        <w:t xml:space="preserve"> </w:t>
      </w:r>
      <w:proofErr w:type="spellStart"/>
      <w:r w:rsidR="00CE6784">
        <w:rPr>
          <w:b/>
        </w:rPr>
        <w:t>Cyber</w:t>
      </w:r>
      <w:proofErr w:type="spellEnd"/>
      <w:r w:rsidR="009116AA">
        <w:rPr>
          <w:b/>
        </w:rPr>
        <w:t xml:space="preserve"> Security</w:t>
      </w:r>
      <w:r w:rsidR="00B505FF">
        <w:rPr>
          <w:b/>
        </w:rPr>
        <w:t xml:space="preserve"> nach </w:t>
      </w:r>
      <w:r w:rsidR="00B505FF" w:rsidRPr="00B505FF">
        <w:rPr>
          <w:b/>
        </w:rPr>
        <w:t>ANSI ISA 62443</w:t>
      </w:r>
      <w:r w:rsidR="00B505FF">
        <w:rPr>
          <w:b/>
        </w:rPr>
        <w:t>, Security Level 3</w:t>
      </w:r>
      <w:r w:rsidR="00CE6784">
        <w:rPr>
          <w:b/>
        </w:rPr>
        <w:t xml:space="preserve"> sowohl software-</w:t>
      </w:r>
      <w:r w:rsidR="000D2F95">
        <w:rPr>
          <w:b/>
        </w:rPr>
        <w:t xml:space="preserve"> als auch hardwareseitig </w:t>
      </w:r>
      <w:r w:rsidR="00295F5E">
        <w:rPr>
          <w:b/>
        </w:rPr>
        <w:t xml:space="preserve">vollständig </w:t>
      </w:r>
      <w:r w:rsidR="00B505FF">
        <w:rPr>
          <w:b/>
        </w:rPr>
        <w:t>erfüllt</w:t>
      </w:r>
      <w:r w:rsidR="00CE6784">
        <w:rPr>
          <w:b/>
        </w:rPr>
        <w:t xml:space="preserve">. Die leistungsstarke IEC-Steuerung </w:t>
      </w:r>
      <w:r w:rsidR="00382917">
        <w:rPr>
          <w:b/>
        </w:rPr>
        <w:t>bietet</w:t>
      </w:r>
      <w:r w:rsidR="00CE6784">
        <w:rPr>
          <w:b/>
        </w:rPr>
        <w:t xml:space="preserve"> zudem objektorientierte Hochsprachenprogrammierung na</w:t>
      </w:r>
      <w:r w:rsidR="003628E5">
        <w:rPr>
          <w:b/>
        </w:rPr>
        <w:t>ch der internationalen Norm IEC</w:t>
      </w:r>
      <w:r w:rsidR="00351336" w:rsidRPr="008C183F">
        <w:t> </w:t>
      </w:r>
      <w:r w:rsidR="00CE6784">
        <w:rPr>
          <w:b/>
        </w:rPr>
        <w:t>61131-3 und ist m</w:t>
      </w:r>
      <w:r w:rsidR="00C203EB" w:rsidRPr="00C203EB">
        <w:rPr>
          <w:b/>
        </w:rPr>
        <w:t>it PCD3-E/A Modulen kompatibel.</w:t>
      </w:r>
      <w:r w:rsidR="00CE6784">
        <w:rPr>
          <w:b/>
        </w:rPr>
        <w:t xml:space="preserve"> </w:t>
      </w:r>
      <w:r w:rsidR="00B505FF">
        <w:rPr>
          <w:b/>
        </w:rPr>
        <w:t xml:space="preserve">Das </w:t>
      </w:r>
      <w:proofErr w:type="spellStart"/>
      <w:r w:rsidR="003628E5">
        <w:rPr>
          <w:b/>
        </w:rPr>
        <w:t>Saia</w:t>
      </w:r>
      <w:proofErr w:type="spellEnd"/>
      <w:r w:rsidR="003628E5" w:rsidRPr="008C183F">
        <w:t> </w:t>
      </w:r>
      <w:r w:rsidR="000D2F95" w:rsidRPr="00540D3D">
        <w:rPr>
          <w:b/>
        </w:rPr>
        <w:t>PCD</w:t>
      </w:r>
      <w:r w:rsidR="000D2F95" w:rsidRPr="00FC3B71">
        <w:rPr>
          <w:b/>
          <w:vertAlign w:val="superscript"/>
        </w:rPr>
        <w:t>®</w:t>
      </w:r>
      <w:r w:rsidR="003628E5" w:rsidRPr="008C183F">
        <w:t> </w:t>
      </w:r>
      <w:proofErr w:type="spellStart"/>
      <w:r w:rsidR="000D2F95" w:rsidRPr="00540D3D">
        <w:rPr>
          <w:b/>
        </w:rPr>
        <w:t>QronoX</w:t>
      </w:r>
      <w:proofErr w:type="spellEnd"/>
      <w:r w:rsidR="00B505FF">
        <w:rPr>
          <w:b/>
        </w:rPr>
        <w:t xml:space="preserve"> System</w:t>
      </w:r>
      <w:r w:rsidR="000D2F95" w:rsidRPr="00540D3D">
        <w:rPr>
          <w:b/>
        </w:rPr>
        <w:t xml:space="preserve"> </w:t>
      </w:r>
      <w:r w:rsidR="000D2F95" w:rsidRPr="00CE6784">
        <w:rPr>
          <w:b/>
        </w:rPr>
        <w:t>eignet sich besonders für kritische Anwendungen und Infrastrukturen</w:t>
      </w:r>
      <w:r w:rsidR="000D2F95">
        <w:rPr>
          <w:b/>
        </w:rPr>
        <w:t xml:space="preserve"> in den Bereichen</w:t>
      </w:r>
      <w:r w:rsidR="00CE6784" w:rsidRPr="00CE6784">
        <w:rPr>
          <w:b/>
        </w:rPr>
        <w:t xml:space="preserve"> Wasserversorgung, Tunnelinfrastruktur, Fernwärme, F</w:t>
      </w:r>
      <w:r w:rsidR="000D2F95">
        <w:rPr>
          <w:b/>
        </w:rPr>
        <w:t>ernkälte, Energieproduktion und</w:t>
      </w:r>
      <w:r w:rsidR="00CE6784" w:rsidRPr="00CE6784">
        <w:rPr>
          <w:b/>
        </w:rPr>
        <w:t xml:space="preserve"> Energieverteilung</w:t>
      </w:r>
      <w:r w:rsidR="00CE6784">
        <w:rPr>
          <w:b/>
        </w:rPr>
        <w:t>.</w:t>
      </w:r>
    </w:p>
    <w:p w14:paraId="1F926112" w14:textId="03EA7454" w:rsidR="00F627C8" w:rsidRDefault="00F627C8" w:rsidP="00400489"/>
    <w:p w14:paraId="547D667F" w14:textId="77777777" w:rsidR="002F2CC8" w:rsidRDefault="002F2CC8" w:rsidP="00400489"/>
    <w:p w14:paraId="4DA2B273" w14:textId="21C4414F" w:rsidR="00F627C8" w:rsidRPr="00F627C8" w:rsidRDefault="00F627C8" w:rsidP="00184E3C">
      <w:pPr>
        <w:spacing w:line="360" w:lineRule="auto"/>
        <w:rPr>
          <w:sz w:val="28"/>
        </w:rPr>
      </w:pPr>
      <w:proofErr w:type="spellStart"/>
      <w:r w:rsidRPr="00F627C8">
        <w:rPr>
          <w:sz w:val="28"/>
        </w:rPr>
        <w:t>Cyber</w:t>
      </w:r>
      <w:proofErr w:type="spellEnd"/>
      <w:r w:rsidR="009116AA">
        <w:rPr>
          <w:sz w:val="28"/>
        </w:rPr>
        <w:t xml:space="preserve"> S</w:t>
      </w:r>
      <w:r w:rsidRPr="00F627C8">
        <w:rPr>
          <w:sz w:val="28"/>
        </w:rPr>
        <w:t xml:space="preserve">ecurity </w:t>
      </w:r>
      <w:r w:rsidR="000D2F95">
        <w:rPr>
          <w:sz w:val="28"/>
        </w:rPr>
        <w:t>ganzheitlich betrachtet</w:t>
      </w:r>
    </w:p>
    <w:p w14:paraId="75A4C77B" w14:textId="7DB33DCD" w:rsidR="006734A1" w:rsidRDefault="002D4CAE" w:rsidP="00C71521">
      <w:pPr>
        <w:spacing w:line="360" w:lineRule="auto"/>
      </w:pPr>
      <w:bookmarkStart w:id="0" w:name="_Hlk31023146"/>
      <w:r w:rsidRPr="002D4CAE">
        <w:t>Die Steuerung läuft unter einem QNX-Betriebssystem und bietet Echtzeit</w:t>
      </w:r>
      <w:r>
        <w:t>-</w:t>
      </w:r>
      <w:r w:rsidRPr="002D4CAE">
        <w:t xml:space="preserve">Anwendungen zuverlässige </w:t>
      </w:r>
      <w:proofErr w:type="spellStart"/>
      <w:r w:rsidRPr="002D4CAE">
        <w:t>Cyber</w:t>
      </w:r>
      <w:proofErr w:type="spellEnd"/>
      <w:r>
        <w:t xml:space="preserve"> </w:t>
      </w:r>
      <w:r w:rsidRPr="002D4CAE">
        <w:t>S</w:t>
      </w:r>
      <w:r>
        <w:t>ecurity</w:t>
      </w:r>
      <w:r w:rsidRPr="002D4CAE">
        <w:t xml:space="preserve"> </w:t>
      </w:r>
      <w:r w:rsidR="00F72A1D">
        <w:t xml:space="preserve">basierend auf der </w:t>
      </w:r>
      <w:r w:rsidR="0041214A">
        <w:t>Norm</w:t>
      </w:r>
      <w:r w:rsidR="0041214A" w:rsidRPr="002D4CAE">
        <w:t xml:space="preserve"> </w:t>
      </w:r>
      <w:r w:rsidRPr="002D4CAE">
        <w:t>ANSI ISA 62443 – dem Standard für industrielle Automation</w:t>
      </w:r>
      <w:r w:rsidR="0041214A">
        <w:t>.</w:t>
      </w:r>
      <w:r w:rsidRPr="002D4CAE">
        <w:t xml:space="preserve"> </w:t>
      </w:r>
      <w:r w:rsidR="00295F5E">
        <w:t>Auf dieser Basis</w:t>
      </w:r>
      <w:r w:rsidR="0041214A">
        <w:t xml:space="preserve"> wird </w:t>
      </w:r>
      <w:r w:rsidRPr="002D4CAE">
        <w:t>das System zur Automation von kritischer Infrastruktur aus</w:t>
      </w:r>
      <w:r w:rsidR="0041214A">
        <w:t>ge</w:t>
      </w:r>
      <w:r w:rsidRPr="002D4CAE">
        <w:t xml:space="preserve">zeichnet. Geeignete moderne </w:t>
      </w:r>
      <w:r>
        <w:t>S</w:t>
      </w:r>
      <w:r w:rsidRPr="002D4CAE">
        <w:t>oft- sowie Hardware</w:t>
      </w:r>
      <w:r>
        <w:t>-</w:t>
      </w:r>
      <w:r w:rsidRPr="002D4CAE">
        <w:t>Verfahren zur Verschlüsselung und Signierung von Programmen und Anwenderdaten gewähren</w:t>
      </w:r>
      <w:r w:rsidR="00F72A1D">
        <w:t>,</w:t>
      </w:r>
      <w:r w:rsidRPr="002D4CAE">
        <w:t xml:space="preserve"> zusammen mit dem rollenbasierten Benutzermanagement</w:t>
      </w:r>
      <w:r w:rsidR="00F72A1D">
        <w:t>,</w:t>
      </w:r>
      <w:r w:rsidRPr="002D4CAE">
        <w:t xml:space="preserve"> ausschließlich autorisierten Zugriff. Zudem unterstützt das verschlüsselte Dateisystem Micro-SD-Karten bis zu 32 GB und bietet so ausreichend Speicherplatz für Benutzerdaten wie Trendprotokolle, Alarm- und Ereignishistorie sowie alle anderen Informationen, die während des Betriebs erzeugt werden. Die IEC-Steuerung ist mit dem Security Level 3 nach industriellem Sicherheitsstandard ANSI ISA 62443-</w:t>
      </w:r>
      <w:r>
        <w:t>3</w:t>
      </w:r>
      <w:r w:rsidRPr="002D4CAE">
        <w:t>-</w:t>
      </w:r>
      <w:r>
        <w:t>3</w:t>
      </w:r>
      <w:r w:rsidRPr="002D4CAE">
        <w:t xml:space="preserve"> ausgestattet. Ein Update auf Stufe 4 ist im weiteren Projektverlauf geplant.</w:t>
      </w:r>
    </w:p>
    <w:bookmarkEnd w:id="0"/>
    <w:p w14:paraId="4D85B47E" w14:textId="69D207E0" w:rsidR="00F03314" w:rsidRDefault="00F03314" w:rsidP="00C71521">
      <w:pPr>
        <w:spacing w:line="360" w:lineRule="auto"/>
      </w:pPr>
    </w:p>
    <w:p w14:paraId="3985123D" w14:textId="77777777" w:rsidR="002F2CC8" w:rsidRDefault="002F2CC8" w:rsidP="00C71521">
      <w:pPr>
        <w:spacing w:line="360" w:lineRule="auto"/>
      </w:pPr>
    </w:p>
    <w:p w14:paraId="1D6A1487" w14:textId="77777777" w:rsidR="00A72528" w:rsidRPr="006734A1" w:rsidRDefault="004E7CE1" w:rsidP="00C71521">
      <w:pPr>
        <w:spacing w:line="360" w:lineRule="auto"/>
      </w:pPr>
      <w:r>
        <w:rPr>
          <w:sz w:val="28"/>
        </w:rPr>
        <w:t xml:space="preserve">Mit </w:t>
      </w:r>
      <w:r w:rsidR="00F627C8" w:rsidRPr="00F627C8">
        <w:rPr>
          <w:sz w:val="28"/>
        </w:rPr>
        <w:t>Kompatibilität</w:t>
      </w:r>
      <w:r w:rsidR="00F627C8" w:rsidRPr="003269F3">
        <w:rPr>
          <w:sz w:val="28"/>
        </w:rPr>
        <w:t xml:space="preserve"> </w:t>
      </w:r>
      <w:r w:rsidR="003269F3" w:rsidRPr="003269F3">
        <w:rPr>
          <w:sz w:val="28"/>
        </w:rPr>
        <w:t>und Flexibilität</w:t>
      </w:r>
      <w:r>
        <w:rPr>
          <w:sz w:val="28"/>
        </w:rPr>
        <w:t xml:space="preserve"> in die Zukunft</w:t>
      </w:r>
    </w:p>
    <w:p w14:paraId="3E52CDA0" w14:textId="2AB7DE98" w:rsidR="001C244E" w:rsidRPr="001C244E" w:rsidRDefault="00C71521" w:rsidP="001C244E">
      <w:pPr>
        <w:spacing w:line="360" w:lineRule="auto"/>
      </w:pPr>
      <w:r w:rsidRPr="003269F3">
        <w:t xml:space="preserve">Eine Steuerung </w:t>
      </w:r>
      <w:proofErr w:type="gramStart"/>
      <w:r w:rsidR="003269F3" w:rsidRPr="003269F3">
        <w:t>alleine</w:t>
      </w:r>
      <w:proofErr w:type="gramEnd"/>
      <w:r w:rsidR="003269F3" w:rsidRPr="003269F3">
        <w:t xml:space="preserve"> </w:t>
      </w:r>
      <w:r w:rsidRPr="003269F3">
        <w:t xml:space="preserve">kann </w:t>
      </w:r>
      <w:r w:rsidR="003269F3" w:rsidRPr="003269F3">
        <w:t xml:space="preserve">mehr als 1.000 </w:t>
      </w:r>
      <w:r w:rsidR="0032376C">
        <w:t>E/A-</w:t>
      </w:r>
      <w:r w:rsidR="003269F3" w:rsidRPr="003269F3">
        <w:t>Datenpunkte</w:t>
      </w:r>
      <w:r w:rsidRPr="003269F3">
        <w:t xml:space="preserve"> </w:t>
      </w:r>
      <w:r w:rsidR="0032376C">
        <w:t>verarbeiten</w:t>
      </w:r>
      <w:r w:rsidR="0032376C" w:rsidRPr="004E7CE1">
        <w:t xml:space="preserve"> </w:t>
      </w:r>
      <w:r w:rsidR="004E7CE1">
        <w:t xml:space="preserve">und ermöglicht die </w:t>
      </w:r>
      <w:r w:rsidR="004E7CE1" w:rsidRPr="003269F3">
        <w:t>Systemintegration von bis zu 14 Kommu</w:t>
      </w:r>
      <w:r w:rsidR="004E7CE1" w:rsidRPr="003269F3">
        <w:softHyphen/>
        <w:t>nikationsschnittstellen</w:t>
      </w:r>
      <w:r w:rsidRPr="003269F3">
        <w:t xml:space="preserve">. </w:t>
      </w:r>
      <w:r w:rsidRPr="004E7CE1">
        <w:t>Leistungsstarkes und effizientes Engineering</w:t>
      </w:r>
      <w:r w:rsidR="003269F3" w:rsidRPr="004E7CE1">
        <w:t xml:space="preserve"> wird vor allem </w:t>
      </w:r>
      <w:r w:rsidR="003269F3">
        <w:t xml:space="preserve">durch die </w:t>
      </w:r>
      <w:r w:rsidR="00596785">
        <w:t xml:space="preserve">objektorientierte </w:t>
      </w:r>
      <w:r w:rsidRPr="003269F3">
        <w:t xml:space="preserve">Hochsprachenprogrammierung </w:t>
      </w:r>
      <w:r w:rsidR="003269F3">
        <w:t>geboten.</w:t>
      </w:r>
      <w:r w:rsidRPr="003269F3">
        <w:t xml:space="preserve"> </w:t>
      </w:r>
      <w:r w:rsidR="00596785">
        <w:t xml:space="preserve">Es entspricht damit </w:t>
      </w:r>
      <w:r w:rsidR="00596785" w:rsidRPr="008C183F">
        <w:t>dem industriellen Standard für die Anwendungsentwicklung</w:t>
      </w:r>
      <w:r w:rsidR="00596785">
        <w:t xml:space="preserve"> </w:t>
      </w:r>
      <w:r w:rsidR="00596785" w:rsidRPr="008C183F">
        <w:t>und unterstützt alle darin definierten Sprachen.</w:t>
      </w:r>
      <w:r w:rsidR="00596785">
        <w:t xml:space="preserve"> </w:t>
      </w:r>
      <w:r w:rsidR="003269F3">
        <w:t>D</w:t>
      </w:r>
      <w:r w:rsidR="00432C93">
        <w:t>as ermöglicht d</w:t>
      </w:r>
      <w:r w:rsidR="0032376C">
        <w:t>ie einfache Verwendung</w:t>
      </w:r>
      <w:r w:rsidR="00432C93">
        <w:t xml:space="preserve"> </w:t>
      </w:r>
      <w:r w:rsidR="0032376C">
        <w:t xml:space="preserve">von Drittanbieter- und </w:t>
      </w:r>
      <w:proofErr w:type="spellStart"/>
      <w:r w:rsidR="0032376C">
        <w:t>OpenSource</w:t>
      </w:r>
      <w:proofErr w:type="spellEnd"/>
      <w:r w:rsidR="0032376C">
        <w:t>-</w:t>
      </w:r>
      <w:r w:rsidRPr="003269F3">
        <w:lastRenderedPageBreak/>
        <w:t>Lösungen.</w:t>
      </w:r>
      <w:r w:rsidR="003269F3" w:rsidRPr="003269F3">
        <w:t xml:space="preserve"> </w:t>
      </w:r>
      <w:r w:rsidR="004E7CE1" w:rsidRPr="003269F3">
        <w:t>Anwendungsprogrammierer können verschiedene Protokolle über IP und serie</w:t>
      </w:r>
      <w:r w:rsidR="0081721F">
        <w:t xml:space="preserve">lle </w:t>
      </w:r>
      <w:r w:rsidR="0032376C">
        <w:t xml:space="preserve">Schnittstellen </w:t>
      </w:r>
      <w:r w:rsidR="0081721F">
        <w:t>frei kombinieren</w:t>
      </w:r>
      <w:r w:rsidR="0081721F" w:rsidRPr="00DF7225">
        <w:t>.</w:t>
      </w:r>
      <w:r w:rsidR="004E7CE1" w:rsidRPr="00DF7225">
        <w:t xml:space="preserve"> </w:t>
      </w:r>
      <w:r w:rsidR="0081721F" w:rsidRPr="00DF7225">
        <w:t>Dazu zählen unter</w:t>
      </w:r>
      <w:r w:rsidR="0081721F" w:rsidRPr="008C183F">
        <w:t xml:space="preserve"> anderem</w:t>
      </w:r>
      <w:r w:rsidR="0081721F" w:rsidRPr="002F08A6">
        <w:t xml:space="preserve"> </w:t>
      </w:r>
      <w:r w:rsidR="004E7CE1" w:rsidRPr="002F08A6">
        <w:t>OPC-UA, MQTT, IT-Protokolle, Modbus</w:t>
      </w:r>
      <w:r w:rsidR="0032376C">
        <w:t xml:space="preserve"> und</w:t>
      </w:r>
      <w:r w:rsidR="004E7CE1" w:rsidRPr="002F08A6">
        <w:t xml:space="preserve"> </w:t>
      </w:r>
      <w:proofErr w:type="spellStart"/>
      <w:r w:rsidR="004E7CE1" w:rsidRPr="002F08A6">
        <w:t>Profinet</w:t>
      </w:r>
      <w:proofErr w:type="spellEnd"/>
      <w:r w:rsidR="001C244E" w:rsidRPr="001C244E">
        <w:t xml:space="preserve"> </w:t>
      </w:r>
      <w:r w:rsidR="001C244E">
        <w:t>sowie CAN für OEM-</w:t>
      </w:r>
      <w:r w:rsidR="001C244E" w:rsidRPr="001C244E">
        <w:t>Lösungen</w:t>
      </w:r>
      <w:r w:rsidR="004E7CE1" w:rsidRPr="002F08A6">
        <w:t xml:space="preserve">. </w:t>
      </w:r>
      <w:r w:rsidR="004E7CE1" w:rsidRPr="003269F3">
        <w:t>Zudem können benutzer</w:t>
      </w:r>
      <w:r w:rsidR="004E7CE1" w:rsidRPr="003269F3">
        <w:softHyphen/>
        <w:t>definierte Spezialprotokolle im Anwendungsprogramm realisiert werden.</w:t>
      </w:r>
      <w:r w:rsidR="004E7CE1">
        <w:t xml:space="preserve"> </w:t>
      </w:r>
      <w:r w:rsidRPr="008C183F">
        <w:t>Die umfassende Kompatibilität mit dem bewährten und etablierten PCD3-E/A-System sorgt für einen stabilen und zuverlässigen Betrieb. Vorhandene Installationen lassen sich mühelos auf die neuen Funktionen der IEC-Steuerung aktualisieren</w:t>
      </w:r>
      <w:r w:rsidR="004601BC">
        <w:t>, w</w:t>
      </w:r>
      <w:r w:rsidR="004E7CE1">
        <w:t xml:space="preserve">as </w:t>
      </w:r>
      <w:r w:rsidR="0032376C">
        <w:t>geringere</w:t>
      </w:r>
      <w:r w:rsidR="0032376C" w:rsidRPr="008C183F">
        <w:t xml:space="preserve"> </w:t>
      </w:r>
      <w:r w:rsidRPr="008C183F">
        <w:t>Investitions- und Installationskosten</w:t>
      </w:r>
      <w:r w:rsidR="004E7CE1">
        <w:t xml:space="preserve"> zur Folge hat</w:t>
      </w:r>
      <w:r w:rsidR="001C244E">
        <w:rPr>
          <w:lang w:val="de-CH"/>
        </w:rPr>
        <w:t>.</w:t>
      </w:r>
    </w:p>
    <w:p w14:paraId="1587E521" w14:textId="77777777" w:rsidR="001C244E" w:rsidRPr="001C244E" w:rsidRDefault="001C244E" w:rsidP="00AA485F">
      <w:pPr>
        <w:spacing w:line="360" w:lineRule="auto"/>
        <w:rPr>
          <w:lang w:val="de-CH"/>
        </w:rPr>
      </w:pPr>
    </w:p>
    <w:p w14:paraId="2DEC1054" w14:textId="77777777" w:rsidR="00823BD9" w:rsidRPr="008C183F" w:rsidRDefault="00823BD9" w:rsidP="00596785">
      <w:pPr>
        <w:spacing w:line="360" w:lineRule="auto"/>
      </w:pPr>
    </w:p>
    <w:p w14:paraId="543B23A8" w14:textId="707B9285" w:rsidR="00823BD9" w:rsidRDefault="00495F04" w:rsidP="00E878EA">
      <w:pPr>
        <w:rPr>
          <w:sz w:val="28"/>
        </w:rPr>
      </w:pPr>
      <w:bookmarkStart w:id="1" w:name="_Hlk31023957"/>
      <w:r w:rsidRPr="00EA60D1">
        <w:rPr>
          <w:sz w:val="28"/>
        </w:rPr>
        <w:t>Viel</w:t>
      </w:r>
      <w:r w:rsidR="00EA60D1" w:rsidRPr="00ED7E55">
        <w:rPr>
          <w:sz w:val="28"/>
        </w:rPr>
        <w:t>fältige</w:t>
      </w:r>
      <w:r w:rsidRPr="00EA60D1">
        <w:rPr>
          <w:sz w:val="28"/>
        </w:rPr>
        <w:t xml:space="preserve"> Funktion</w:t>
      </w:r>
      <w:r w:rsidR="00EA60D1">
        <w:rPr>
          <w:sz w:val="28"/>
        </w:rPr>
        <w:t>en</w:t>
      </w:r>
      <w:r w:rsidRPr="00EA60D1">
        <w:rPr>
          <w:sz w:val="28"/>
        </w:rPr>
        <w:t xml:space="preserve"> und </w:t>
      </w:r>
      <w:r w:rsidR="00221B32">
        <w:rPr>
          <w:sz w:val="28"/>
        </w:rPr>
        <w:t>höhere</w:t>
      </w:r>
      <w:r w:rsidR="00EA60D1" w:rsidRPr="00EA60D1">
        <w:rPr>
          <w:sz w:val="28"/>
        </w:rPr>
        <w:t xml:space="preserve"> </w:t>
      </w:r>
      <w:r w:rsidRPr="00EA60D1">
        <w:rPr>
          <w:sz w:val="28"/>
        </w:rPr>
        <w:t>Lager</w:t>
      </w:r>
      <w:r w:rsidR="00221B32">
        <w:rPr>
          <w:sz w:val="28"/>
        </w:rPr>
        <w:t>optimierung</w:t>
      </w:r>
    </w:p>
    <w:p w14:paraId="7BD3C642" w14:textId="77777777" w:rsidR="00184E3C" w:rsidRDefault="00184E3C" w:rsidP="00E878EA">
      <w:pPr>
        <w:rPr>
          <w:sz w:val="28"/>
        </w:rPr>
      </w:pPr>
    </w:p>
    <w:p w14:paraId="423A7F9A" w14:textId="57197EB3" w:rsidR="00495F04" w:rsidRDefault="00495F04" w:rsidP="00495F04">
      <w:pPr>
        <w:spacing w:line="360" w:lineRule="auto"/>
      </w:pPr>
      <w:r>
        <w:t xml:space="preserve">Das ab sofort erhältliche </w:t>
      </w:r>
      <w:proofErr w:type="spellStart"/>
      <w:r>
        <w:t>Saia</w:t>
      </w:r>
      <w:proofErr w:type="spellEnd"/>
      <w:r>
        <w:t xml:space="preserve"> PCD® </w:t>
      </w:r>
      <w:proofErr w:type="spellStart"/>
      <w:r>
        <w:t>QronoX</w:t>
      </w:r>
      <w:proofErr w:type="spellEnd"/>
      <w:r>
        <w:t xml:space="preserve"> System besteh</w:t>
      </w:r>
      <w:r w:rsidR="00295F5E">
        <w:t>t</w:t>
      </w:r>
      <w:r>
        <w:t xml:space="preserve"> aus dem IEC-Controller PCD3.M6893 und der </w:t>
      </w:r>
      <w:r w:rsidR="00447693" w:rsidRPr="00447693">
        <w:t xml:space="preserve">Engineering and </w:t>
      </w:r>
      <w:proofErr w:type="spellStart"/>
      <w:r w:rsidR="00447693" w:rsidRPr="00447693">
        <w:t>Commissioning</w:t>
      </w:r>
      <w:proofErr w:type="spellEnd"/>
      <w:r w:rsidR="00447693" w:rsidRPr="00447693">
        <w:t xml:space="preserve"> </w:t>
      </w:r>
      <w:r>
        <w:t xml:space="preserve">Suite (ECS) zur Applikationsentwicklung. Die Hardware beinhaltet bereits eine Vielzahl an Schnittstellen und Protokollen und </w:t>
      </w:r>
      <w:r w:rsidR="00295F5E">
        <w:t>kann</w:t>
      </w:r>
      <w:r>
        <w:t xml:space="preserve"> </w:t>
      </w:r>
      <w:r w:rsidR="00295F5E">
        <w:t xml:space="preserve">durch weitere </w:t>
      </w:r>
      <w:r>
        <w:t xml:space="preserve">Softwareoptionen </w:t>
      </w:r>
      <w:r w:rsidR="00295F5E">
        <w:t xml:space="preserve">flexibel </w:t>
      </w:r>
      <w:r>
        <w:t xml:space="preserve">erweitert werden. So sind bei </w:t>
      </w:r>
      <w:r w:rsidR="00295F5E">
        <w:t xml:space="preserve">der </w:t>
      </w:r>
      <w:r>
        <w:t>Auslieferung neben der IEC-Programmierbarkeit</w:t>
      </w:r>
      <w:r w:rsidR="00295F5E">
        <w:t>, den</w:t>
      </w:r>
      <w:r>
        <w:t xml:space="preserve"> Basisbibliotheken </w:t>
      </w:r>
      <w:r w:rsidR="00295F5E">
        <w:t>und</w:t>
      </w:r>
      <w:r>
        <w:t xml:space="preserve"> dem integrierten HTTPS</w:t>
      </w:r>
      <w:r w:rsidR="00295F5E">
        <w:t>-</w:t>
      </w:r>
      <w:r>
        <w:t xml:space="preserve">Webserver ebenfalls Modbus, OPC-UA, </w:t>
      </w:r>
      <w:proofErr w:type="spellStart"/>
      <w:r>
        <w:t>Profinet</w:t>
      </w:r>
      <w:proofErr w:type="spellEnd"/>
      <w:r>
        <w:t xml:space="preserve"> sowie Open Data Mode-Kommunikation vorinstalliert.</w:t>
      </w:r>
      <w:r w:rsidR="002D4CAE">
        <w:t xml:space="preserve"> </w:t>
      </w:r>
      <w:r w:rsidR="00221B32">
        <w:t>Durch die flexiblen Erweiterungsoptionen ist das Produkt vielfältig einsetzbar und trägt somit zur Lageroptimierung bei</w:t>
      </w:r>
      <w:r w:rsidR="002D4CAE">
        <w:t>.</w:t>
      </w:r>
    </w:p>
    <w:p w14:paraId="593E15E1" w14:textId="77777777" w:rsidR="00495F04" w:rsidRDefault="00495F04" w:rsidP="00495F04">
      <w:pPr>
        <w:spacing w:line="360" w:lineRule="auto"/>
      </w:pPr>
    </w:p>
    <w:p w14:paraId="3DDA37E6" w14:textId="7D8E7D11" w:rsidR="00495F04" w:rsidRDefault="00495F04" w:rsidP="00495F04">
      <w:pPr>
        <w:spacing w:line="360" w:lineRule="auto"/>
      </w:pPr>
      <w:r>
        <w:t>Die Software zur Applikationsentwicklung wird im Rahmen eines Service- und Support</w:t>
      </w:r>
      <w:r w:rsidR="00EA60D1">
        <w:t>-</w:t>
      </w:r>
      <w:r>
        <w:t>Wartungsvertrag</w:t>
      </w:r>
      <w:r w:rsidR="00295F5E">
        <w:t>s</w:t>
      </w:r>
      <w:r>
        <w:t xml:space="preserve"> (</w:t>
      </w:r>
      <w:r w:rsidR="002D4CAE">
        <w:t>PCD8.QronoX-</w:t>
      </w:r>
      <w:r>
        <w:t xml:space="preserve">SSA) mit SBC zur Verfügung gestellt. </w:t>
      </w:r>
      <w:r w:rsidR="001C244E">
        <w:t xml:space="preserve">Registrierte </w:t>
      </w:r>
      <w:r>
        <w:t>Kunde</w:t>
      </w:r>
      <w:r w:rsidR="00ED7E55">
        <w:t>n</w:t>
      </w:r>
      <w:r>
        <w:t xml:space="preserve"> erh</w:t>
      </w:r>
      <w:r w:rsidR="00ED7E55">
        <w:t>a</w:t>
      </w:r>
      <w:r>
        <w:t>lt</w:t>
      </w:r>
      <w:r w:rsidR="00ED7E55">
        <w:t>en</w:t>
      </w:r>
      <w:r>
        <w:t xml:space="preserve"> einen Zugang zu einem Informations- und Download</w:t>
      </w:r>
      <w:r w:rsidR="00295F5E">
        <w:t>-</w:t>
      </w:r>
      <w:r>
        <w:t xml:space="preserve">Portal, auf dem alle wichtigen Informationen und Updates jederzeit abgerufen werden können. Darüber hinaus unterstützt der </w:t>
      </w:r>
      <w:r w:rsidR="00295F5E">
        <w:t>t</w:t>
      </w:r>
      <w:r>
        <w:t>echnische Support von SBC seine registrierten Kunden bei der Projektrealisierung.</w:t>
      </w:r>
    </w:p>
    <w:p w14:paraId="779F4041" w14:textId="77777777" w:rsidR="00495F04" w:rsidRDefault="00495F04" w:rsidP="00495F04">
      <w:pPr>
        <w:spacing w:line="360" w:lineRule="auto"/>
      </w:pPr>
    </w:p>
    <w:p w14:paraId="11DBFF69" w14:textId="4B60DF89" w:rsidR="00C71521" w:rsidRPr="002F08A6" w:rsidRDefault="00893646" w:rsidP="002F08A6">
      <w:pPr>
        <w:spacing w:line="360" w:lineRule="auto"/>
      </w:pPr>
      <w:r>
        <w:t>Zur Einführung hat SBC für schnell</w:t>
      </w:r>
      <w:r w:rsidR="00D87DE2">
        <w:t xml:space="preserve"> Entschlossene</w:t>
      </w:r>
      <w:r>
        <w:t xml:space="preserve"> ein besonderes Angebot parat: Wer sich bis Ende </w:t>
      </w:r>
      <w:r w:rsidR="00F22896">
        <w:t>Juni</w:t>
      </w:r>
      <w:r w:rsidR="00D53D5E" w:rsidRPr="00540E83">
        <w:t xml:space="preserve"> 2020 </w:t>
      </w:r>
      <w:r w:rsidR="00540E83" w:rsidRPr="00540E83">
        <w:t xml:space="preserve">für die </w:t>
      </w:r>
      <w:r>
        <w:t xml:space="preserve">mögliche </w:t>
      </w:r>
      <w:r w:rsidR="00540E83" w:rsidRPr="00540E83">
        <w:t xml:space="preserve">Teilnahme </w:t>
      </w:r>
      <w:r w:rsidR="00D53D5E" w:rsidRPr="00540E83">
        <w:t>an einem Pilotprojekt</w:t>
      </w:r>
      <w:r w:rsidR="00540E83" w:rsidRPr="00540E83">
        <w:t xml:space="preserve"> </w:t>
      </w:r>
      <w:r>
        <w:t xml:space="preserve">entscheidet, erhält bei erfolgreicher Auswahl diesen Service- und Wartungsvertrag </w:t>
      </w:r>
      <w:r w:rsidR="00F22896">
        <w:t>bis zum 30. April 2021</w:t>
      </w:r>
      <w:r>
        <w:t xml:space="preserve"> kostenfrei, </w:t>
      </w:r>
      <w:r w:rsidR="00540E83" w:rsidRPr="00540E83">
        <w:t>unabhängig davon</w:t>
      </w:r>
      <w:r>
        <w:t>,</w:t>
      </w:r>
      <w:r w:rsidR="00540E83" w:rsidRPr="00540E83">
        <w:t xml:space="preserve"> wie viele Steuerungen bezogen werden</w:t>
      </w:r>
      <w:r w:rsidR="002F08A6">
        <w:t xml:space="preserve">. </w:t>
      </w:r>
      <w:r w:rsidR="003C3ABF" w:rsidRPr="003C3ABF">
        <w:t xml:space="preserve">Bei Teilnahmeinteresse melden Sie sich bitte bei </w:t>
      </w:r>
      <w:r>
        <w:t xml:space="preserve">Ihrem </w:t>
      </w:r>
      <w:r w:rsidR="004323C1">
        <w:t>SBC-Ansprechpartner</w:t>
      </w:r>
      <w:r w:rsidR="00D53D5E" w:rsidRPr="003C3ABF">
        <w:t xml:space="preserve">, um </w:t>
      </w:r>
      <w:r w:rsidR="003C3ABF" w:rsidRPr="003C3ABF">
        <w:t>am Auswahlverfahren teilzunehmen.</w:t>
      </w:r>
    </w:p>
    <w:bookmarkEnd w:id="1"/>
    <w:p w14:paraId="3FE217DE" w14:textId="41197D49" w:rsidR="00596785" w:rsidRDefault="00596785" w:rsidP="0034635F">
      <w:pPr>
        <w:spacing w:line="360" w:lineRule="auto"/>
        <w:ind w:right="1558"/>
      </w:pPr>
    </w:p>
    <w:p w14:paraId="09E82C2B" w14:textId="2AF32E83" w:rsidR="002F2CC8" w:rsidRDefault="002F2CC8" w:rsidP="0034635F">
      <w:pPr>
        <w:spacing w:line="360" w:lineRule="auto"/>
        <w:ind w:right="1558"/>
      </w:pPr>
    </w:p>
    <w:p w14:paraId="4E4C169B" w14:textId="580C08EE" w:rsidR="002F2CC8" w:rsidRDefault="002F2CC8" w:rsidP="0034635F">
      <w:pPr>
        <w:spacing w:line="360" w:lineRule="auto"/>
        <w:ind w:right="1558"/>
      </w:pPr>
    </w:p>
    <w:p w14:paraId="60BF7D62" w14:textId="2D39FA29" w:rsidR="002F2CC8" w:rsidRDefault="002F2CC8" w:rsidP="0034635F">
      <w:pPr>
        <w:spacing w:line="360" w:lineRule="auto"/>
        <w:ind w:right="1558"/>
      </w:pPr>
    </w:p>
    <w:p w14:paraId="243EBD67" w14:textId="15F4EF56" w:rsidR="002F2CC8" w:rsidRDefault="002F2CC8" w:rsidP="0034635F">
      <w:pPr>
        <w:spacing w:line="360" w:lineRule="auto"/>
        <w:ind w:right="1558"/>
      </w:pPr>
    </w:p>
    <w:p w14:paraId="708E84B1" w14:textId="26855AF6" w:rsidR="002F2CC8" w:rsidRDefault="002F2CC8" w:rsidP="0034635F">
      <w:pPr>
        <w:spacing w:line="360" w:lineRule="auto"/>
        <w:ind w:right="1558"/>
      </w:pPr>
    </w:p>
    <w:p w14:paraId="64FF4F21" w14:textId="318B94EF" w:rsidR="002F2CC8" w:rsidRDefault="002F2CC8" w:rsidP="0034635F">
      <w:pPr>
        <w:spacing w:line="360" w:lineRule="auto"/>
        <w:ind w:right="1558"/>
      </w:pPr>
    </w:p>
    <w:p w14:paraId="52DD5689" w14:textId="77777777" w:rsidR="002F2CC8" w:rsidRDefault="002F2CC8" w:rsidP="0034635F">
      <w:pPr>
        <w:spacing w:line="360" w:lineRule="auto"/>
        <w:ind w:right="1558"/>
      </w:pPr>
      <w:bookmarkStart w:id="2" w:name="_GoBack"/>
      <w:bookmarkEnd w:id="2"/>
    </w:p>
    <w:p w14:paraId="680EBEE6" w14:textId="77777777" w:rsidR="00B11D1A" w:rsidRPr="008C183F" w:rsidRDefault="00B11D1A" w:rsidP="002F08A6">
      <w:pPr>
        <w:spacing w:line="360" w:lineRule="auto"/>
      </w:pPr>
    </w:p>
    <w:p w14:paraId="18BE5F57" w14:textId="77777777" w:rsidR="00276E3E" w:rsidRPr="008C183F" w:rsidRDefault="00276E3E" w:rsidP="0071104C">
      <w:pPr>
        <w:spacing w:line="360" w:lineRule="auto"/>
        <w:ind w:right="1558"/>
      </w:pPr>
      <w:r w:rsidRPr="008C183F">
        <w:lastRenderedPageBreak/>
        <w:t xml:space="preserve">Über </w:t>
      </w:r>
      <w:r w:rsidR="00612E22" w:rsidRPr="008C183F">
        <w:t xml:space="preserve">die </w:t>
      </w:r>
      <w:proofErr w:type="spellStart"/>
      <w:r w:rsidRPr="008C183F">
        <w:t>Saia</w:t>
      </w:r>
      <w:proofErr w:type="spellEnd"/>
      <w:r w:rsidR="00C35DF4" w:rsidRPr="008C183F">
        <w:t>-</w:t>
      </w:r>
      <w:r w:rsidRPr="008C183F">
        <w:t>Burgess Controls</w:t>
      </w:r>
      <w:r w:rsidR="00C35DF4" w:rsidRPr="008C183F">
        <w:t xml:space="preserve"> AG</w:t>
      </w:r>
      <w:r w:rsidRPr="008C183F">
        <w:t>:</w:t>
      </w:r>
    </w:p>
    <w:p w14:paraId="5A5C41A7" w14:textId="77777777" w:rsidR="00276E3E" w:rsidRPr="008C183F" w:rsidRDefault="004648B2" w:rsidP="0071104C">
      <w:pPr>
        <w:spacing w:line="360" w:lineRule="auto"/>
        <w:ind w:right="1558"/>
      </w:pPr>
      <w:r w:rsidRPr="008C183F">
        <w:t xml:space="preserve">Die </w:t>
      </w:r>
      <w:proofErr w:type="spellStart"/>
      <w:r w:rsidRPr="008C183F">
        <w:t>Saia</w:t>
      </w:r>
      <w:proofErr w:type="spellEnd"/>
      <w:r w:rsidRPr="008C183F">
        <w:t>-Burgess Controls AG</w:t>
      </w:r>
      <w:r w:rsidR="00AF1D45" w:rsidRPr="008C183F">
        <w:t xml:space="preserve"> (www.saia-pcd.com)</w:t>
      </w:r>
      <w:r w:rsidR="00C35DF4" w:rsidRPr="008C183F">
        <w:t xml:space="preserve"> ist</w:t>
      </w:r>
      <w:r w:rsidR="00D66FC0" w:rsidRPr="008C183F">
        <w:t xml:space="preserve"> eine 100%ige Tochter der Honeywell</w:t>
      </w:r>
      <w:r w:rsidR="00C35DF4" w:rsidRPr="008C183F">
        <w:t>. Sie</w:t>
      </w:r>
      <w:r w:rsidRPr="008C183F">
        <w:t xml:space="preserve"> entwickelt, fertigt und vertreibt </w:t>
      </w:r>
      <w:r w:rsidR="005B3C9E">
        <w:t xml:space="preserve">bereits seit 1950 elektronische </w:t>
      </w:r>
      <w:r w:rsidRPr="008C183F">
        <w:t>Komponenten und Systeme der Steuerungs-</w:t>
      </w:r>
      <w:r w:rsidR="00C35DF4" w:rsidRPr="008C183F">
        <w:t xml:space="preserve"> und </w:t>
      </w:r>
      <w:r w:rsidRPr="008C183F">
        <w:t xml:space="preserve">Regelungstechnik. Die Produkte, die sich durch eine extreme Langlebigkeit mit einem Lebenszyklus von bis zu 25 Jahren auszeichnen, werden vor allem in der Heizungs-, Lüftungs- und Klimatechnik sowie in Energiemanagement und Wassersystemen verwendet. Eine weitere wichtige Säule bildet die OEM-Produktion. Unter Einhaltung der höchsten Qualitätsstandards produziert SBC jährlich rund 2 Mio. E/A- Punkte, 40.000 CPUs und über 700.000 Kleingeräte. Mit einem Jahresumsatz von </w:t>
      </w:r>
      <w:r w:rsidR="00775CB0" w:rsidRPr="008C183F">
        <w:t>93</w:t>
      </w:r>
      <w:r w:rsidRPr="008C183F">
        <w:t xml:space="preserve"> Mio. </w:t>
      </w:r>
      <w:r w:rsidR="00775CB0" w:rsidRPr="008C183F">
        <w:t>Dollar</w:t>
      </w:r>
      <w:r w:rsidRPr="008C183F">
        <w:t xml:space="preserve"> und über 3</w:t>
      </w:r>
      <w:r w:rsidR="00775CB0" w:rsidRPr="008C183F">
        <w:t>0</w:t>
      </w:r>
      <w:r w:rsidRPr="008C183F">
        <w:t>0 Mitarbeitern ist das Schweizer Unternehmen mit Hauptsitz in Murten ein geschätzter Hersteller von Infrastrukturautomationslösungen.</w:t>
      </w:r>
    </w:p>
    <w:p w14:paraId="204F9496" w14:textId="77777777" w:rsidR="00276E3E" w:rsidRPr="008C183F" w:rsidRDefault="00276E3E" w:rsidP="0020598D">
      <w:pPr>
        <w:spacing w:line="360" w:lineRule="auto"/>
        <w:ind w:right="1558"/>
      </w:pPr>
    </w:p>
    <w:p w14:paraId="28040E11" w14:textId="77777777" w:rsidR="00276E3E" w:rsidRPr="008C183F" w:rsidRDefault="00276E3E" w:rsidP="0020598D">
      <w:pPr>
        <w:spacing w:line="360" w:lineRule="auto"/>
        <w:ind w:right="1558"/>
      </w:pPr>
    </w:p>
    <w:p w14:paraId="3E9C7845" w14:textId="77777777" w:rsidR="00B671BC" w:rsidRPr="008C183F" w:rsidRDefault="00775CB0" w:rsidP="00775CB0">
      <w:pPr>
        <w:spacing w:line="360" w:lineRule="auto"/>
        <w:ind w:right="1558"/>
      </w:pPr>
      <w:proofErr w:type="spellStart"/>
      <w:r w:rsidRPr="008C183F">
        <w:t>Saia</w:t>
      </w:r>
      <w:proofErr w:type="spellEnd"/>
      <w:r w:rsidRPr="008C183F">
        <w:t>-Burgess Controls AG</w:t>
      </w:r>
      <w:r w:rsidRPr="008C183F">
        <w:tab/>
      </w:r>
      <w:r w:rsidRPr="008C183F">
        <w:tab/>
      </w:r>
      <w:r w:rsidR="005B3C9E">
        <w:tab/>
      </w:r>
      <w:r w:rsidR="00037227" w:rsidRPr="008C183F">
        <w:t xml:space="preserve">Weber </w:t>
      </w:r>
      <w:proofErr w:type="spellStart"/>
      <w:r w:rsidR="00037227" w:rsidRPr="008C183F">
        <w:t>Shandwick</w:t>
      </w:r>
      <w:proofErr w:type="spellEnd"/>
    </w:p>
    <w:p w14:paraId="13BEBD98" w14:textId="77777777" w:rsidR="00B671BC" w:rsidRDefault="00037227" w:rsidP="00037227">
      <w:pPr>
        <w:spacing w:line="360" w:lineRule="auto"/>
        <w:ind w:right="1558"/>
      </w:pPr>
      <w:r w:rsidRPr="008C183F">
        <w:t>Pressestelle</w:t>
      </w:r>
      <w:r w:rsidRPr="008C183F">
        <w:tab/>
      </w:r>
      <w:r w:rsidR="00B671BC">
        <w:tab/>
      </w:r>
      <w:r w:rsidR="00B671BC">
        <w:tab/>
      </w:r>
      <w:r w:rsidR="00B671BC">
        <w:tab/>
      </w:r>
      <w:r w:rsidR="005B3C9E">
        <w:tab/>
      </w:r>
      <w:r w:rsidR="00B671BC">
        <w:t>PR-Agentur</w:t>
      </w:r>
    </w:p>
    <w:p w14:paraId="177C317C" w14:textId="77777777" w:rsidR="00037227" w:rsidRPr="008C183F" w:rsidRDefault="00B671BC" w:rsidP="00037227">
      <w:pPr>
        <w:spacing w:line="360" w:lineRule="auto"/>
        <w:ind w:right="1558"/>
      </w:pPr>
      <w:r w:rsidRPr="008C183F">
        <w:t>Bahnhofstrasse 18</w:t>
      </w:r>
      <w:r w:rsidR="00037227" w:rsidRPr="008C183F">
        <w:tab/>
      </w:r>
      <w:r w:rsidR="00037227" w:rsidRPr="008C183F">
        <w:tab/>
      </w:r>
      <w:r w:rsidR="00037227" w:rsidRPr="008C183F">
        <w:tab/>
      </w:r>
      <w:r w:rsidR="005B3C9E">
        <w:tab/>
      </w:r>
      <w:r w:rsidR="00037227" w:rsidRPr="008C183F">
        <w:t>Schönhauser Allee 37</w:t>
      </w:r>
    </w:p>
    <w:p w14:paraId="12831D8B" w14:textId="77777777" w:rsidR="00775CB0" w:rsidRPr="008C183F" w:rsidRDefault="00B671BC" w:rsidP="00775CB0">
      <w:pPr>
        <w:spacing w:line="360" w:lineRule="auto"/>
        <w:ind w:right="1558"/>
      </w:pPr>
      <w:r w:rsidRPr="008C183F">
        <w:t>3280 Murten</w:t>
      </w:r>
      <w:r w:rsidRPr="008C183F">
        <w:tab/>
      </w:r>
      <w:r w:rsidR="00037227" w:rsidRPr="008C183F">
        <w:tab/>
      </w:r>
      <w:r w:rsidR="00037227" w:rsidRPr="008C183F">
        <w:tab/>
      </w:r>
      <w:r w:rsidR="00037227" w:rsidRPr="008C183F">
        <w:tab/>
      </w:r>
      <w:r w:rsidR="005B3C9E">
        <w:tab/>
      </w:r>
      <w:r w:rsidR="00037227" w:rsidRPr="008C183F">
        <w:t>10435 Berlin</w:t>
      </w:r>
    </w:p>
    <w:p w14:paraId="4B111983" w14:textId="77777777" w:rsidR="00037227" w:rsidRPr="008C183F" w:rsidRDefault="00B671BC" w:rsidP="00775CB0">
      <w:pPr>
        <w:spacing w:line="360" w:lineRule="auto"/>
        <w:ind w:right="1558"/>
      </w:pPr>
      <w:r w:rsidRPr="008C183F">
        <w:t>Schweiz</w:t>
      </w:r>
      <w:r w:rsidR="00775CB0" w:rsidRPr="008C183F">
        <w:tab/>
      </w:r>
      <w:r w:rsidR="00775CB0" w:rsidRPr="008C183F">
        <w:tab/>
      </w:r>
      <w:r w:rsidR="00775CB0" w:rsidRPr="008C183F">
        <w:tab/>
      </w:r>
      <w:r>
        <w:tab/>
      </w:r>
      <w:r w:rsidR="005B3C9E">
        <w:tab/>
      </w:r>
      <w:r w:rsidR="00037227" w:rsidRPr="008C183F">
        <w:t>Deutschland</w:t>
      </w:r>
    </w:p>
    <w:p w14:paraId="6A0CA362" w14:textId="77777777" w:rsidR="00775CB0" w:rsidRPr="008C183F" w:rsidRDefault="00775CB0" w:rsidP="00775CB0">
      <w:pPr>
        <w:spacing w:line="360" w:lineRule="auto"/>
        <w:ind w:right="1558"/>
      </w:pPr>
      <w:r w:rsidRPr="008C183F">
        <w:tab/>
      </w:r>
      <w:r w:rsidRPr="008C183F">
        <w:tab/>
      </w:r>
      <w:r w:rsidRPr="008C183F">
        <w:tab/>
      </w:r>
      <w:r w:rsidRPr="008C183F">
        <w:tab/>
      </w:r>
    </w:p>
    <w:p w14:paraId="01E4DCEB" w14:textId="77777777" w:rsidR="00775CB0" w:rsidRPr="008C183F" w:rsidRDefault="005B3C9E" w:rsidP="00775CB0">
      <w:pPr>
        <w:spacing w:line="360" w:lineRule="auto"/>
        <w:ind w:right="1558"/>
      </w:pPr>
      <w:r>
        <w:tab/>
      </w:r>
    </w:p>
    <w:p w14:paraId="43FBCF94" w14:textId="694BA3F0" w:rsidR="00775CB0" w:rsidRPr="008C183F" w:rsidRDefault="00775CB0" w:rsidP="00775CB0">
      <w:pPr>
        <w:spacing w:line="360" w:lineRule="auto"/>
        <w:ind w:right="1558"/>
      </w:pPr>
      <w:r w:rsidRPr="008C183F">
        <w:t>T +41 2</w:t>
      </w:r>
      <w:r w:rsidR="00037227" w:rsidRPr="008C183F">
        <w:t>6 580 30 30</w:t>
      </w:r>
      <w:r w:rsidR="00037227" w:rsidRPr="008C183F">
        <w:tab/>
      </w:r>
      <w:r w:rsidR="00037227" w:rsidRPr="008C183F">
        <w:tab/>
      </w:r>
      <w:r w:rsidR="00037227" w:rsidRPr="008C183F">
        <w:tab/>
      </w:r>
      <w:r w:rsidR="005B3C9E">
        <w:tab/>
      </w:r>
      <w:r w:rsidR="00037227" w:rsidRPr="008C183F">
        <w:t>T +49 30 2035 1246</w:t>
      </w:r>
    </w:p>
    <w:p w14:paraId="2E57410D" w14:textId="77777777" w:rsidR="00775CB0" w:rsidRPr="008C183F" w:rsidRDefault="00775CB0" w:rsidP="00775CB0">
      <w:pPr>
        <w:spacing w:line="360" w:lineRule="auto"/>
        <w:ind w:right="1558"/>
      </w:pPr>
      <w:r w:rsidRPr="008C183F">
        <w:t>presse@saia-pcd.com</w:t>
      </w:r>
      <w:r w:rsidRPr="008C183F">
        <w:tab/>
      </w:r>
      <w:r w:rsidRPr="008C183F">
        <w:tab/>
      </w:r>
      <w:r w:rsidRPr="008C183F">
        <w:tab/>
      </w:r>
      <w:r w:rsidR="005B3C9E">
        <w:tab/>
      </w:r>
      <w:r w:rsidR="00037227" w:rsidRPr="008C183F">
        <w:t>jbijelic@webershandwick.com</w:t>
      </w:r>
    </w:p>
    <w:p w14:paraId="646769DC" w14:textId="77777777" w:rsidR="00775CB0" w:rsidRPr="008C183F" w:rsidRDefault="00775CB0" w:rsidP="00775CB0">
      <w:pPr>
        <w:spacing w:line="360" w:lineRule="auto"/>
        <w:ind w:right="1558"/>
      </w:pPr>
      <w:r w:rsidRPr="008C183F">
        <w:t xml:space="preserve">www.saia-pcd.com </w:t>
      </w:r>
      <w:r w:rsidRPr="008C183F">
        <w:tab/>
      </w:r>
      <w:r w:rsidRPr="008C183F">
        <w:tab/>
      </w:r>
      <w:r w:rsidRPr="008C183F">
        <w:tab/>
      </w:r>
      <w:r w:rsidR="005B3C9E">
        <w:tab/>
      </w:r>
      <w:r w:rsidRPr="008C183F">
        <w:t>www.</w:t>
      </w:r>
      <w:r w:rsidR="00B671BC">
        <w:t>webershandwick.de</w:t>
      </w:r>
    </w:p>
    <w:p w14:paraId="6E550A77" w14:textId="77777777" w:rsidR="00AF1D45" w:rsidRPr="008C183F" w:rsidRDefault="00AF1D45" w:rsidP="0071104C">
      <w:pPr>
        <w:spacing w:line="360" w:lineRule="auto"/>
      </w:pPr>
    </w:p>
    <w:p w14:paraId="4F7F6680" w14:textId="77777777" w:rsidR="00E370DD" w:rsidRPr="008C183F" w:rsidRDefault="00432584" w:rsidP="0071104C">
      <w:pPr>
        <w:spacing w:line="360" w:lineRule="auto"/>
        <w:ind w:right="1558"/>
      </w:pPr>
      <w:r w:rsidRPr="008C183F">
        <w:t xml:space="preserve">Disclaimer: Die in dieser Meldung </w:t>
      </w:r>
      <w:r w:rsidR="00276E3E" w:rsidRPr="008C183F">
        <w:t>genannten Produkte oder Marken sind rechtlich von ihren Eigentümern geschützt und sind Marken der jeweiligen Rechtsinhaber.</w:t>
      </w:r>
    </w:p>
    <w:sectPr w:rsidR="00E370DD" w:rsidRPr="008C183F" w:rsidSect="00E370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84" w:right="991" w:bottom="1134" w:left="1560" w:header="708" w:footer="4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84A319" w14:textId="77777777" w:rsidR="00CF4E39" w:rsidRDefault="00CF4E39" w:rsidP="0048600B">
      <w:pPr>
        <w:spacing w:line="240" w:lineRule="auto"/>
      </w:pPr>
      <w:r>
        <w:separator/>
      </w:r>
    </w:p>
  </w:endnote>
  <w:endnote w:type="continuationSeparator" w:id="0">
    <w:p w14:paraId="1AF49A64" w14:textId="77777777" w:rsidR="00CF4E39" w:rsidRDefault="00CF4E39" w:rsidP="004860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altName w:val="Myriad Pro Light"/>
    <w:panose1 w:val="020B0403030403020204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Myriad Pro"/>
    <w:panose1 w:val="020B0703030403020204"/>
    <w:charset w:val="00"/>
    <w:family w:val="swiss"/>
    <w:notTrueType/>
    <w:pitch w:val="default"/>
    <w:sig w:usb0="00000003" w:usb1="00000000" w:usb2="00000000" w:usb3="00000000" w:csb0="00000001" w:csb1="00000000"/>
  </w:font>
  <w:font w:name="Flexo Light">
    <w:altName w:val="Flex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6B33A" w14:textId="77777777" w:rsidR="0013288A" w:rsidRDefault="0013288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5EADE" w14:textId="77777777" w:rsidR="00A9130E" w:rsidRDefault="00B1515E" w:rsidP="004E0614">
    <w:pPr>
      <w:pStyle w:val="Fuzeile"/>
      <w:tabs>
        <w:tab w:val="clear" w:pos="9072"/>
      </w:tabs>
    </w:pPr>
    <w:r w:rsidRPr="004E0614">
      <w:rPr>
        <w:rStyle w:val="Seitenzah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35535A8" wp14:editId="46F81BD0">
              <wp:simplePos x="0" y="0"/>
              <wp:positionH relativeFrom="column">
                <wp:posOffset>5398135</wp:posOffset>
              </wp:positionH>
              <wp:positionV relativeFrom="paragraph">
                <wp:posOffset>-63500</wp:posOffset>
              </wp:positionV>
              <wp:extent cx="889000" cy="265430"/>
              <wp:effectExtent l="0" t="0" r="0" b="1270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000" cy="2654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590D07" w14:textId="1ACD77EB" w:rsidR="00A9130E" w:rsidRPr="00DD3F52" w:rsidRDefault="00B1515E" w:rsidP="00873657">
                          <w:pPr>
                            <w:jc w:val="right"/>
                            <w:rPr>
                              <w:rStyle w:val="Seitenzahl"/>
                            </w:rPr>
                          </w:pPr>
                          <w:r>
                            <w:rPr>
                              <w:rStyle w:val="Seitenzahl"/>
                              <w:sz w:val="16"/>
                              <w:szCs w:val="16"/>
                              <w:lang w:val="de-CH"/>
                            </w:rPr>
                            <w:t>Seite</w:t>
                          </w:r>
                          <w:r w:rsidR="00A9130E">
                            <w:rPr>
                              <w:rStyle w:val="Seitenzahl"/>
                              <w:sz w:val="16"/>
                              <w:szCs w:val="16"/>
                              <w:lang w:val="de-CH"/>
                            </w:rPr>
                            <w:t xml:space="preserve"> </w:t>
                          </w:r>
                          <w:r w:rsidR="00A9130E" w:rsidRPr="004E0614">
                            <w:rPr>
                              <w:rStyle w:val="Seitenzahl"/>
                              <w:sz w:val="16"/>
                              <w:szCs w:val="16"/>
                              <w:lang w:val="de-CH"/>
                            </w:rPr>
                            <w:fldChar w:fldCharType="begin"/>
                          </w:r>
                          <w:r w:rsidR="00A9130E" w:rsidRPr="004E0614">
                            <w:rPr>
                              <w:rStyle w:val="Seitenzahl"/>
                              <w:sz w:val="16"/>
                              <w:szCs w:val="16"/>
                              <w:lang w:val="de-CH"/>
                            </w:rPr>
                            <w:instrText>PAGE   \* MERGEFORMAT</w:instrText>
                          </w:r>
                          <w:r w:rsidR="00A9130E" w:rsidRPr="004E0614">
                            <w:rPr>
                              <w:rStyle w:val="Seitenzahl"/>
                              <w:sz w:val="16"/>
                              <w:szCs w:val="16"/>
                              <w:lang w:val="de-CH"/>
                            </w:rPr>
                            <w:fldChar w:fldCharType="separate"/>
                          </w:r>
                          <w:r w:rsidR="002535EF" w:rsidRPr="002535EF">
                            <w:rPr>
                              <w:rStyle w:val="Seitenzahl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="00A9130E" w:rsidRPr="004E0614">
                            <w:rPr>
                              <w:rStyle w:val="Seitenzahl"/>
                              <w:sz w:val="16"/>
                              <w:szCs w:val="16"/>
                              <w:lang w:val="de-CH"/>
                            </w:rPr>
                            <w:fldChar w:fldCharType="end"/>
                          </w:r>
                          <w:r w:rsidR="00432584">
                            <w:rPr>
                              <w:rStyle w:val="Seitenzahl"/>
                              <w:sz w:val="16"/>
                              <w:szCs w:val="16"/>
                              <w:lang w:val="de-CH"/>
                            </w:rPr>
                            <w:t xml:space="preserve"> </w:t>
                          </w:r>
                          <w:r>
                            <w:rPr>
                              <w:rStyle w:val="Seitenzahl"/>
                              <w:sz w:val="16"/>
                              <w:szCs w:val="16"/>
                              <w:lang w:val="de-CH"/>
                            </w:rPr>
                            <w:t>von</w:t>
                          </w:r>
                          <w:r w:rsidR="00A9130E">
                            <w:rPr>
                              <w:rStyle w:val="Seitenzahl"/>
                              <w:sz w:val="16"/>
                              <w:szCs w:val="16"/>
                              <w:lang w:val="de-CH"/>
                            </w:rPr>
                            <w:t xml:space="preserve"> </w:t>
                          </w:r>
                          <w:r w:rsidR="00221B32">
                            <w:rPr>
                              <w:rStyle w:val="Seitenzahl"/>
                              <w:sz w:val="16"/>
                              <w:szCs w:val="16"/>
                              <w:lang w:val="de-CH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35535A8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425.05pt;margin-top:-5pt;width:70pt;height:20.9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" filled="f" stroked="f">
              <v:textbox style="mso-fit-shape-to-text:t">
                <w:txbxContent>
                  <w:p w14:paraId="30590D07" w14:textId="1ACD77EB" w:rsidR="00A9130E" w:rsidRPr="00DD3F52" w:rsidRDefault="00B1515E" w:rsidP="00873657">
                    <w:pPr>
                      <w:jc w:val="right"/>
                      <w:rPr>
                        <w:rStyle w:val="Seitenzahl"/>
                      </w:rPr>
                    </w:pPr>
                    <w:r>
                      <w:rPr>
                        <w:rStyle w:val="Seitenzahl"/>
                        <w:sz w:val="16"/>
                        <w:szCs w:val="16"/>
                        <w:lang w:val="de-CH"/>
                      </w:rPr>
                      <w:t>Seite</w:t>
                    </w:r>
                    <w:r w:rsidR="00A9130E">
                      <w:rPr>
                        <w:rStyle w:val="Seitenzahl"/>
                        <w:sz w:val="16"/>
                        <w:szCs w:val="16"/>
                        <w:lang w:val="de-CH"/>
                      </w:rPr>
                      <w:t xml:space="preserve"> </w:t>
                    </w:r>
                    <w:r w:rsidR="00A9130E" w:rsidRPr="004E0614">
                      <w:rPr>
                        <w:rStyle w:val="Seitenzahl"/>
                        <w:sz w:val="16"/>
                        <w:szCs w:val="16"/>
                        <w:lang w:val="de-CH"/>
                      </w:rPr>
                      <w:fldChar w:fldCharType="begin"/>
                    </w:r>
                    <w:r w:rsidR="00A9130E" w:rsidRPr="004E0614">
                      <w:rPr>
                        <w:rStyle w:val="Seitenzahl"/>
                        <w:sz w:val="16"/>
                        <w:szCs w:val="16"/>
                        <w:lang w:val="de-CH"/>
                      </w:rPr>
                      <w:instrText>PAGE   \* MERGEFORMAT</w:instrText>
                    </w:r>
                    <w:r w:rsidR="00A9130E" w:rsidRPr="004E0614">
                      <w:rPr>
                        <w:rStyle w:val="Seitenzahl"/>
                        <w:sz w:val="16"/>
                        <w:szCs w:val="16"/>
                        <w:lang w:val="de-CH"/>
                      </w:rPr>
                      <w:fldChar w:fldCharType="separate"/>
                    </w:r>
                    <w:r w:rsidR="002535EF" w:rsidRPr="002535EF">
                      <w:rPr>
                        <w:rStyle w:val="Seitenzahl"/>
                        <w:noProof/>
                        <w:sz w:val="16"/>
                        <w:szCs w:val="16"/>
                      </w:rPr>
                      <w:t>2</w:t>
                    </w:r>
                    <w:r w:rsidR="00A9130E" w:rsidRPr="004E0614">
                      <w:rPr>
                        <w:rStyle w:val="Seitenzahl"/>
                        <w:sz w:val="16"/>
                        <w:szCs w:val="16"/>
                        <w:lang w:val="de-CH"/>
                      </w:rPr>
                      <w:fldChar w:fldCharType="end"/>
                    </w:r>
                    <w:r w:rsidR="00432584">
                      <w:rPr>
                        <w:rStyle w:val="Seitenzahl"/>
                        <w:sz w:val="16"/>
                        <w:szCs w:val="16"/>
                        <w:lang w:val="de-CH"/>
                      </w:rPr>
                      <w:t xml:space="preserve"> </w:t>
                    </w:r>
                    <w:r>
                      <w:rPr>
                        <w:rStyle w:val="Seitenzahl"/>
                        <w:sz w:val="16"/>
                        <w:szCs w:val="16"/>
                        <w:lang w:val="de-CH"/>
                      </w:rPr>
                      <w:t>von</w:t>
                    </w:r>
                    <w:r w:rsidR="00A9130E">
                      <w:rPr>
                        <w:rStyle w:val="Seitenzahl"/>
                        <w:sz w:val="16"/>
                        <w:szCs w:val="16"/>
                        <w:lang w:val="de-CH"/>
                      </w:rPr>
                      <w:t xml:space="preserve"> </w:t>
                    </w:r>
                    <w:r w:rsidR="00221B32">
                      <w:rPr>
                        <w:rStyle w:val="Seitenzahl"/>
                        <w:sz w:val="16"/>
                        <w:szCs w:val="16"/>
                        <w:lang w:val="de-CH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 w:rsidR="00A9130E" w:rsidRPr="004E0614">
      <w:rPr>
        <w:rStyle w:val="Seitenzah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74FD3BA" wp14:editId="0C7A6642">
              <wp:simplePos x="0" y="0"/>
              <wp:positionH relativeFrom="column">
                <wp:posOffset>-95250</wp:posOffset>
              </wp:positionH>
              <wp:positionV relativeFrom="paragraph">
                <wp:posOffset>-63500</wp:posOffset>
              </wp:positionV>
              <wp:extent cx="4419600" cy="265430"/>
              <wp:effectExtent l="0" t="0" r="0" b="1270"/>
              <wp:wrapNone/>
              <wp:docPr id="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19600" cy="2654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D04445" w14:textId="77777777" w:rsidR="00A9130E" w:rsidRPr="004648B2" w:rsidRDefault="004648B2" w:rsidP="004E0614">
                          <w:pPr>
                            <w:rPr>
                              <w:lang w:val="en-US"/>
                            </w:rPr>
                          </w:pPr>
                          <w:r w:rsidRPr="004D53B5"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Saia-Burgess Controls AG |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Pressemeldung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 | </w:t>
                          </w:r>
                          <w:r w:rsidRPr="004D53B5">
                            <w:rPr>
                              <w:sz w:val="16"/>
                              <w:szCs w:val="16"/>
                              <w:lang w:val="en-US"/>
                            </w:rPr>
                            <w:t>www.saia-pcd.com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74FD3BA" id="_x0000_s1027" type="#_x0000_t202" style="position:absolute;margin-left:-7.5pt;margin-top:-5pt;width:348pt;height:20.9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" filled="f" stroked="f">
              <v:textbox style="mso-fit-shape-to-text:t">
                <w:txbxContent>
                  <w:p w14:paraId="66D04445" w14:textId="77777777" w:rsidR="00A9130E" w:rsidRPr="004648B2" w:rsidRDefault="004648B2" w:rsidP="004E0614">
                    <w:pPr>
                      <w:rPr>
                        <w:lang w:val="en-US"/>
                      </w:rPr>
                    </w:pPr>
                    <w:r w:rsidRPr="004D53B5">
                      <w:rPr>
                        <w:sz w:val="16"/>
                        <w:szCs w:val="16"/>
                        <w:lang w:val="en-US"/>
                      </w:rPr>
                      <w:t xml:space="preserve">Saia-Burgess Controls AG | </w:t>
                    </w:r>
                    <w:proofErr w:type="spellStart"/>
                    <w:r>
                      <w:rPr>
                        <w:sz w:val="16"/>
                        <w:szCs w:val="16"/>
                        <w:lang w:val="en-US"/>
                      </w:rPr>
                      <w:t>Pressemeldung</w:t>
                    </w:r>
                    <w:proofErr w:type="spellEnd"/>
                    <w:r>
                      <w:rPr>
                        <w:sz w:val="16"/>
                        <w:szCs w:val="16"/>
                        <w:lang w:val="en-US"/>
                      </w:rPr>
                      <w:t xml:space="preserve"> | </w:t>
                    </w:r>
                    <w:r w:rsidRPr="004D53B5">
                      <w:rPr>
                        <w:sz w:val="16"/>
                        <w:szCs w:val="16"/>
                        <w:lang w:val="en-US"/>
                      </w:rPr>
                      <w:t>www.saia-pcd.com</w:t>
                    </w:r>
                  </w:p>
                </w:txbxContent>
              </v:textbox>
            </v:shape>
          </w:pict>
        </mc:Fallback>
      </mc:AlternateContent>
    </w:r>
    <w:r w:rsidR="00A9130E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49B31" w14:textId="77777777" w:rsidR="00E370DD" w:rsidRPr="00E370DD" w:rsidRDefault="00B1515E" w:rsidP="00E370DD">
    <w:pPr>
      <w:pStyle w:val="Fuzeile"/>
      <w:tabs>
        <w:tab w:val="clear" w:pos="9072"/>
      </w:tabs>
    </w:pPr>
    <w:r w:rsidRPr="004E0614">
      <w:rPr>
        <w:rStyle w:val="Seitenzah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8FAB4EB" wp14:editId="14FB4E8D">
              <wp:simplePos x="0" y="0"/>
              <wp:positionH relativeFrom="column">
                <wp:posOffset>5388610</wp:posOffset>
              </wp:positionH>
              <wp:positionV relativeFrom="paragraph">
                <wp:posOffset>-63500</wp:posOffset>
              </wp:positionV>
              <wp:extent cx="889000" cy="265430"/>
              <wp:effectExtent l="0" t="0" r="0" b="1270"/>
              <wp:wrapNone/>
              <wp:docPr id="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000" cy="2654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487ABB" w14:textId="67A944C2" w:rsidR="00E370DD" w:rsidRPr="00873657" w:rsidRDefault="00B1515E" w:rsidP="00E370DD">
                          <w:pPr>
                            <w:jc w:val="right"/>
                            <w:rPr>
                              <w:sz w:val="16"/>
                              <w:szCs w:val="16"/>
                              <w:lang w:val="de-CH"/>
                            </w:rPr>
                          </w:pPr>
                          <w:r>
                            <w:rPr>
                              <w:rStyle w:val="Seitenzahl"/>
                              <w:sz w:val="16"/>
                              <w:szCs w:val="16"/>
                              <w:lang w:val="de-CH"/>
                            </w:rPr>
                            <w:t>Seite</w:t>
                          </w:r>
                          <w:r w:rsidR="00E370DD">
                            <w:rPr>
                              <w:rStyle w:val="Seitenzahl"/>
                              <w:sz w:val="16"/>
                              <w:szCs w:val="16"/>
                              <w:lang w:val="de-CH"/>
                            </w:rPr>
                            <w:t xml:space="preserve"> </w:t>
                          </w:r>
                          <w:r w:rsidR="00E370DD" w:rsidRPr="004E0614">
                            <w:rPr>
                              <w:rStyle w:val="Seitenzahl"/>
                              <w:sz w:val="16"/>
                              <w:szCs w:val="16"/>
                              <w:lang w:val="de-CH"/>
                            </w:rPr>
                            <w:fldChar w:fldCharType="begin"/>
                          </w:r>
                          <w:r w:rsidR="00E370DD" w:rsidRPr="004E0614">
                            <w:rPr>
                              <w:rStyle w:val="Seitenzahl"/>
                              <w:sz w:val="16"/>
                              <w:szCs w:val="16"/>
                              <w:lang w:val="de-CH"/>
                            </w:rPr>
                            <w:instrText>PAGE   \* MERGEFORMAT</w:instrText>
                          </w:r>
                          <w:r w:rsidR="00E370DD" w:rsidRPr="004E0614">
                            <w:rPr>
                              <w:rStyle w:val="Seitenzahl"/>
                              <w:sz w:val="16"/>
                              <w:szCs w:val="16"/>
                              <w:lang w:val="de-CH"/>
                            </w:rPr>
                            <w:fldChar w:fldCharType="separate"/>
                          </w:r>
                          <w:r w:rsidR="002535EF" w:rsidRPr="002535EF">
                            <w:rPr>
                              <w:rStyle w:val="Seitenzahl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="00E370DD" w:rsidRPr="004E0614">
                            <w:rPr>
                              <w:rStyle w:val="Seitenzahl"/>
                              <w:sz w:val="16"/>
                              <w:szCs w:val="16"/>
                              <w:lang w:val="de-CH"/>
                            </w:rPr>
                            <w:fldChar w:fldCharType="end"/>
                          </w:r>
                          <w:r w:rsidR="00432584">
                            <w:rPr>
                              <w:rStyle w:val="Seitenzahl"/>
                              <w:sz w:val="16"/>
                              <w:szCs w:val="16"/>
                              <w:lang w:val="de-CH"/>
                            </w:rPr>
                            <w:t xml:space="preserve"> v</w:t>
                          </w:r>
                          <w:r>
                            <w:rPr>
                              <w:rStyle w:val="Seitenzahl"/>
                              <w:sz w:val="16"/>
                              <w:szCs w:val="16"/>
                              <w:lang w:val="de-CH"/>
                            </w:rPr>
                            <w:t>on</w:t>
                          </w:r>
                          <w:r w:rsidR="00E370DD">
                            <w:rPr>
                              <w:rStyle w:val="Seitenzahl"/>
                              <w:sz w:val="16"/>
                              <w:szCs w:val="16"/>
                              <w:lang w:val="de-CH"/>
                            </w:rPr>
                            <w:t xml:space="preserve"> </w:t>
                          </w:r>
                          <w:r w:rsidR="00DD3F52">
                            <w:rPr>
                              <w:rStyle w:val="Seitenzahl"/>
                              <w:sz w:val="16"/>
                              <w:szCs w:val="16"/>
                              <w:lang w:val="de-CH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8FAB4EB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24.3pt;margin-top:-5pt;width:70pt;height:20.9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" filled="f" stroked="f">
              <v:textbox style="mso-fit-shape-to-text:t">
                <w:txbxContent>
                  <w:p w14:paraId="6B487ABB" w14:textId="67A944C2" w:rsidR="00E370DD" w:rsidRPr="00873657" w:rsidRDefault="00B1515E" w:rsidP="00E370DD">
                    <w:pPr>
                      <w:jc w:val="right"/>
                      <w:rPr>
                        <w:sz w:val="16"/>
                        <w:szCs w:val="16"/>
                        <w:lang w:val="de-CH"/>
                      </w:rPr>
                    </w:pPr>
                    <w:r>
                      <w:rPr>
                        <w:rStyle w:val="Seitenzahl"/>
                        <w:sz w:val="16"/>
                        <w:szCs w:val="16"/>
                        <w:lang w:val="de-CH"/>
                      </w:rPr>
                      <w:t>Seite</w:t>
                    </w:r>
                    <w:r w:rsidR="00E370DD">
                      <w:rPr>
                        <w:rStyle w:val="Seitenzahl"/>
                        <w:sz w:val="16"/>
                        <w:szCs w:val="16"/>
                        <w:lang w:val="de-CH"/>
                      </w:rPr>
                      <w:t xml:space="preserve"> </w:t>
                    </w:r>
                    <w:r w:rsidR="00E370DD" w:rsidRPr="004E0614">
                      <w:rPr>
                        <w:rStyle w:val="Seitenzahl"/>
                        <w:sz w:val="16"/>
                        <w:szCs w:val="16"/>
                        <w:lang w:val="de-CH"/>
                      </w:rPr>
                      <w:fldChar w:fldCharType="begin"/>
                    </w:r>
                    <w:r w:rsidR="00E370DD" w:rsidRPr="004E0614">
                      <w:rPr>
                        <w:rStyle w:val="Seitenzahl"/>
                        <w:sz w:val="16"/>
                        <w:szCs w:val="16"/>
                        <w:lang w:val="de-CH"/>
                      </w:rPr>
                      <w:instrText>PAGE   \* MERGEFORMAT</w:instrText>
                    </w:r>
                    <w:r w:rsidR="00E370DD" w:rsidRPr="004E0614">
                      <w:rPr>
                        <w:rStyle w:val="Seitenzahl"/>
                        <w:sz w:val="16"/>
                        <w:szCs w:val="16"/>
                        <w:lang w:val="de-CH"/>
                      </w:rPr>
                      <w:fldChar w:fldCharType="separate"/>
                    </w:r>
                    <w:r w:rsidR="002535EF" w:rsidRPr="002535EF">
                      <w:rPr>
                        <w:rStyle w:val="Seitenzahl"/>
                        <w:noProof/>
                        <w:sz w:val="16"/>
                        <w:szCs w:val="16"/>
                      </w:rPr>
                      <w:t>1</w:t>
                    </w:r>
                    <w:r w:rsidR="00E370DD" w:rsidRPr="004E0614">
                      <w:rPr>
                        <w:rStyle w:val="Seitenzahl"/>
                        <w:sz w:val="16"/>
                        <w:szCs w:val="16"/>
                        <w:lang w:val="de-CH"/>
                      </w:rPr>
                      <w:fldChar w:fldCharType="end"/>
                    </w:r>
                    <w:r w:rsidR="00432584">
                      <w:rPr>
                        <w:rStyle w:val="Seitenzahl"/>
                        <w:sz w:val="16"/>
                        <w:szCs w:val="16"/>
                        <w:lang w:val="de-CH"/>
                      </w:rPr>
                      <w:t xml:space="preserve"> v</w:t>
                    </w:r>
                    <w:r>
                      <w:rPr>
                        <w:rStyle w:val="Seitenzahl"/>
                        <w:sz w:val="16"/>
                        <w:szCs w:val="16"/>
                        <w:lang w:val="de-CH"/>
                      </w:rPr>
                      <w:t>on</w:t>
                    </w:r>
                    <w:r w:rsidR="00E370DD">
                      <w:rPr>
                        <w:rStyle w:val="Seitenzahl"/>
                        <w:sz w:val="16"/>
                        <w:szCs w:val="16"/>
                        <w:lang w:val="de-CH"/>
                      </w:rPr>
                      <w:t xml:space="preserve"> </w:t>
                    </w:r>
                    <w:r w:rsidR="00DD3F52">
                      <w:rPr>
                        <w:rStyle w:val="Seitenzahl"/>
                        <w:sz w:val="16"/>
                        <w:szCs w:val="16"/>
                        <w:lang w:val="de-CH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 w:rsidR="00E370DD" w:rsidRPr="004E0614">
      <w:rPr>
        <w:rStyle w:val="Seitenzah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8012D06" wp14:editId="302902B1">
              <wp:simplePos x="0" y="0"/>
              <wp:positionH relativeFrom="column">
                <wp:posOffset>-95250</wp:posOffset>
              </wp:positionH>
              <wp:positionV relativeFrom="paragraph">
                <wp:posOffset>-63500</wp:posOffset>
              </wp:positionV>
              <wp:extent cx="4419600" cy="265430"/>
              <wp:effectExtent l="0" t="0" r="0" b="1270"/>
              <wp:wrapNone/>
              <wp:docPr id="4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19600" cy="2654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2B3E43" w14:textId="77777777" w:rsidR="00E370DD" w:rsidRPr="00B1515E" w:rsidRDefault="00B1515E" w:rsidP="00E370DD">
                          <w:pPr>
                            <w:rPr>
                              <w:lang w:val="en-US"/>
                            </w:rPr>
                          </w:pPr>
                          <w:r w:rsidRPr="004D53B5"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Saia-Burgess Controls AG |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Pressemeldung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 | </w:t>
                          </w:r>
                          <w:r w:rsidRPr="004D53B5">
                            <w:rPr>
                              <w:sz w:val="16"/>
                              <w:szCs w:val="16"/>
                              <w:lang w:val="en-US"/>
                            </w:rPr>
                            <w:t>www.saia-pcd.com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8012D06" id="_x0000_s1030" type="#_x0000_t202" style="position:absolute;margin-left:-7.5pt;margin-top:-5pt;width:348pt;height:20.9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" filled="f" stroked="f">
              <v:textbox style="mso-fit-shape-to-text:t">
                <w:txbxContent>
                  <w:p w14:paraId="4F2B3E43" w14:textId="77777777" w:rsidR="00E370DD" w:rsidRPr="00B1515E" w:rsidRDefault="00B1515E" w:rsidP="00E370DD">
                    <w:pPr>
                      <w:rPr>
                        <w:lang w:val="en-US"/>
                      </w:rPr>
                    </w:pPr>
                    <w:r w:rsidRPr="004D53B5">
                      <w:rPr>
                        <w:sz w:val="16"/>
                        <w:szCs w:val="16"/>
                        <w:lang w:val="en-US"/>
                      </w:rPr>
                      <w:t xml:space="preserve">Saia-Burgess Controls AG | </w:t>
                    </w:r>
                    <w:proofErr w:type="spellStart"/>
                    <w:r>
                      <w:rPr>
                        <w:sz w:val="16"/>
                        <w:szCs w:val="16"/>
                        <w:lang w:val="en-US"/>
                      </w:rPr>
                      <w:t>Pressemeldung</w:t>
                    </w:r>
                    <w:proofErr w:type="spellEnd"/>
                    <w:r>
                      <w:rPr>
                        <w:sz w:val="16"/>
                        <w:szCs w:val="16"/>
                        <w:lang w:val="en-US"/>
                      </w:rPr>
                      <w:t xml:space="preserve"> | </w:t>
                    </w:r>
                    <w:r w:rsidRPr="004D53B5">
                      <w:rPr>
                        <w:sz w:val="16"/>
                        <w:szCs w:val="16"/>
                        <w:lang w:val="en-US"/>
                      </w:rPr>
                      <w:t>www.saia-pcd.com</w:t>
                    </w:r>
                  </w:p>
                </w:txbxContent>
              </v:textbox>
            </v:shape>
          </w:pict>
        </mc:Fallback>
      </mc:AlternateContent>
    </w:r>
    <w:r w:rsidR="00E370DD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5C6C45" w14:textId="77777777" w:rsidR="00CF4E39" w:rsidRDefault="00CF4E39" w:rsidP="0048600B">
      <w:pPr>
        <w:spacing w:line="240" w:lineRule="auto"/>
      </w:pPr>
      <w:r>
        <w:separator/>
      </w:r>
    </w:p>
  </w:footnote>
  <w:footnote w:type="continuationSeparator" w:id="0">
    <w:p w14:paraId="60E3F62A" w14:textId="77777777" w:rsidR="00CF4E39" w:rsidRDefault="00CF4E39" w:rsidP="004860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2FD2B" w14:textId="77777777" w:rsidR="0013288A" w:rsidRDefault="0013288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4F6C2" w14:textId="77777777" w:rsidR="00A9130E" w:rsidRDefault="00A9130E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955E18C" wp14:editId="3EBA7CDE">
          <wp:simplePos x="0" y="0"/>
          <wp:positionH relativeFrom="column">
            <wp:posOffset>4954270</wp:posOffset>
          </wp:positionH>
          <wp:positionV relativeFrom="paragraph">
            <wp:posOffset>-57481</wp:posOffset>
          </wp:positionV>
          <wp:extent cx="1248410" cy="461010"/>
          <wp:effectExtent l="0" t="0" r="889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B1C87" w14:textId="77777777" w:rsidR="00E370DD" w:rsidRDefault="00276E3E" w:rsidP="00E370DD">
    <w:pPr>
      <w:pStyle w:val="Kopfzeile"/>
    </w:pPr>
    <w:r w:rsidRPr="000047C9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EB1A3BA" wp14:editId="0FE307CA">
              <wp:simplePos x="0" y="0"/>
              <wp:positionH relativeFrom="column">
                <wp:posOffset>-96982</wp:posOffset>
              </wp:positionH>
              <wp:positionV relativeFrom="paragraph">
                <wp:posOffset>-27016</wp:posOffset>
              </wp:positionV>
              <wp:extent cx="3532909" cy="428625"/>
              <wp:effectExtent l="0" t="0" r="0" b="0"/>
              <wp:wrapNone/>
              <wp:docPr id="1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2909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23E884" w14:textId="4F0DD505" w:rsidR="00E370DD" w:rsidRPr="0013288A" w:rsidRDefault="00276E3E" w:rsidP="00E370DD">
                          <w:pPr>
                            <w:rPr>
                              <w:lang w:val="en-US"/>
                            </w:rPr>
                          </w:pPr>
                          <w:proofErr w:type="spellStart"/>
                          <w:r w:rsidRPr="0013288A">
                            <w:rPr>
                              <w:b/>
                              <w:lang w:val="en-US"/>
                            </w:rPr>
                            <w:t>Pressemeldung</w:t>
                          </w:r>
                          <w:proofErr w:type="spellEnd"/>
                          <w:r w:rsidRPr="00F8181B">
                            <w:rPr>
                              <w:lang w:val="sv-SE"/>
                            </w:rPr>
                            <w:t xml:space="preserve"> </w:t>
                          </w:r>
                          <w:r>
                            <w:rPr>
                              <w:lang w:val="sv-SE"/>
                            </w:rPr>
                            <w:t xml:space="preserve">| </w:t>
                          </w:r>
                          <w:r w:rsidRPr="0013288A">
                            <w:rPr>
                              <w:sz w:val="18"/>
                              <w:lang w:val="en-US"/>
                            </w:rPr>
                            <w:t>Saia-Burgess Controls AG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B1A3BA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7.65pt;margin-top:-2.15pt;width:278.2pt;height:3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" filled="f" stroked="f">
              <v:textbox>
                <w:txbxContent>
                  <w:p w14:paraId="2123E884" w14:textId="4F0DD505" w:rsidR="00E370DD" w:rsidRPr="0013288A" w:rsidRDefault="00276E3E" w:rsidP="00E370DD">
                    <w:pPr>
                      <w:rPr>
                        <w:lang w:val="en-US"/>
                      </w:rPr>
                    </w:pPr>
                    <w:proofErr w:type="spellStart"/>
                    <w:r w:rsidRPr="0013288A">
                      <w:rPr>
                        <w:b/>
                        <w:lang w:val="en-US"/>
                      </w:rPr>
                      <w:t>Pressemeldung</w:t>
                    </w:r>
                    <w:proofErr w:type="spellEnd"/>
                    <w:r w:rsidRPr="00F8181B">
                      <w:rPr>
                        <w:lang w:val="sv-SE"/>
                      </w:rPr>
                      <w:t xml:space="preserve"> </w:t>
                    </w:r>
                    <w:r>
                      <w:rPr>
                        <w:lang w:val="sv-SE"/>
                      </w:rPr>
                      <w:t xml:space="preserve">| </w:t>
                    </w:r>
                    <w:r w:rsidRPr="0013288A">
                      <w:rPr>
                        <w:sz w:val="18"/>
                        <w:lang w:val="en-US"/>
                      </w:rPr>
                      <w:t>Saia-Burgess Controls AG</w:t>
                    </w:r>
                    <w:bookmarkStart w:id="3" w:name="_GoBack"/>
                    <w:bookmarkEnd w:id="3"/>
                  </w:p>
                </w:txbxContent>
              </v:textbox>
            </v:shape>
          </w:pict>
        </mc:Fallback>
      </mc:AlternateContent>
    </w:r>
    <w:r w:rsidR="00E370DD" w:rsidRPr="000047C9">
      <w:rPr>
        <w:noProof/>
      </w:rPr>
      <w:drawing>
        <wp:anchor distT="0" distB="0" distL="114300" distR="114300" simplePos="0" relativeHeight="251668480" behindDoc="0" locked="0" layoutInCell="1" allowOverlap="1" wp14:anchorId="13AE9578" wp14:editId="2BA8E234">
          <wp:simplePos x="0" y="0"/>
          <wp:positionH relativeFrom="column">
            <wp:posOffset>4944745</wp:posOffset>
          </wp:positionH>
          <wp:positionV relativeFrom="paragraph">
            <wp:posOffset>-57150</wp:posOffset>
          </wp:positionV>
          <wp:extent cx="1248410" cy="461010"/>
          <wp:effectExtent l="0" t="0" r="8890" b="0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724A07" w14:textId="77777777" w:rsidR="00E370DD" w:rsidRDefault="00E370D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75pt;height:375pt" o:bullet="t">
        <v:imagedata r:id="rId1" o:title="art7E97"/>
      </v:shape>
    </w:pict>
  </w:numPicBullet>
  <w:abstractNum w:abstractNumId="0" w15:restartNumberingAfterBreak="0">
    <w:nsid w:val="04640D72"/>
    <w:multiLevelType w:val="hybridMultilevel"/>
    <w:tmpl w:val="E220794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6589B"/>
    <w:multiLevelType w:val="hybridMultilevel"/>
    <w:tmpl w:val="D0747E7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B185F"/>
    <w:multiLevelType w:val="hybridMultilevel"/>
    <w:tmpl w:val="10448258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D51487"/>
    <w:multiLevelType w:val="hybridMultilevel"/>
    <w:tmpl w:val="6876E7E0"/>
    <w:lvl w:ilvl="0" w:tplc="4476F4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20A51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FCC420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618866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02E07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E00DF0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566BF4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0219A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30CC2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1B65152"/>
    <w:multiLevelType w:val="hybridMultilevel"/>
    <w:tmpl w:val="3A7896E4"/>
    <w:lvl w:ilvl="0" w:tplc="246452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933F31"/>
    <w:multiLevelType w:val="hybridMultilevel"/>
    <w:tmpl w:val="3DB0D272"/>
    <w:lvl w:ilvl="0" w:tplc="B31841D6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687F70"/>
    <w:multiLevelType w:val="hybridMultilevel"/>
    <w:tmpl w:val="5EBE0E9C"/>
    <w:lvl w:ilvl="0" w:tplc="C13A79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F421C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C577E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2428A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58ADA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BFE5AE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9CF8A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D06A1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8E8BF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00B"/>
    <w:rsid w:val="00004D10"/>
    <w:rsid w:val="000103DA"/>
    <w:rsid w:val="00013528"/>
    <w:rsid w:val="00014A20"/>
    <w:rsid w:val="0003286F"/>
    <w:rsid w:val="00035BA6"/>
    <w:rsid w:val="00037227"/>
    <w:rsid w:val="0004278B"/>
    <w:rsid w:val="0006545B"/>
    <w:rsid w:val="000855D8"/>
    <w:rsid w:val="000866A6"/>
    <w:rsid w:val="000B2287"/>
    <w:rsid w:val="000D2F95"/>
    <w:rsid w:val="00103DDE"/>
    <w:rsid w:val="0013288A"/>
    <w:rsid w:val="00150C4C"/>
    <w:rsid w:val="00184E3C"/>
    <w:rsid w:val="001B74BE"/>
    <w:rsid w:val="001C244E"/>
    <w:rsid w:val="001F54A8"/>
    <w:rsid w:val="001F6583"/>
    <w:rsid w:val="0020235A"/>
    <w:rsid w:val="0020598D"/>
    <w:rsid w:val="00205DD4"/>
    <w:rsid w:val="002070AC"/>
    <w:rsid w:val="00221B32"/>
    <w:rsid w:val="0022679F"/>
    <w:rsid w:val="00244822"/>
    <w:rsid w:val="002535EF"/>
    <w:rsid w:val="00276E3E"/>
    <w:rsid w:val="00295F5E"/>
    <w:rsid w:val="002B6C9B"/>
    <w:rsid w:val="002D4CAE"/>
    <w:rsid w:val="002D61F6"/>
    <w:rsid w:val="002E537A"/>
    <w:rsid w:val="002F08A6"/>
    <w:rsid w:val="002F2CC8"/>
    <w:rsid w:val="002F4039"/>
    <w:rsid w:val="0032376C"/>
    <w:rsid w:val="003269F3"/>
    <w:rsid w:val="0034635F"/>
    <w:rsid w:val="00351336"/>
    <w:rsid w:val="00353A76"/>
    <w:rsid w:val="003628E5"/>
    <w:rsid w:val="00374350"/>
    <w:rsid w:val="00382917"/>
    <w:rsid w:val="003866E0"/>
    <w:rsid w:val="00395C06"/>
    <w:rsid w:val="00397F5C"/>
    <w:rsid w:val="003A0456"/>
    <w:rsid w:val="003C3ABF"/>
    <w:rsid w:val="003E143D"/>
    <w:rsid w:val="00400489"/>
    <w:rsid w:val="0041214A"/>
    <w:rsid w:val="004323C1"/>
    <w:rsid w:val="00432584"/>
    <w:rsid w:val="00432C93"/>
    <w:rsid w:val="0043537B"/>
    <w:rsid w:val="00447693"/>
    <w:rsid w:val="004601BC"/>
    <w:rsid w:val="004648B2"/>
    <w:rsid w:val="00465AFD"/>
    <w:rsid w:val="0048600B"/>
    <w:rsid w:val="00495F04"/>
    <w:rsid w:val="0049787A"/>
    <w:rsid w:val="004A7C39"/>
    <w:rsid w:val="004B0A06"/>
    <w:rsid w:val="004E0614"/>
    <w:rsid w:val="004E7CE1"/>
    <w:rsid w:val="00540D3D"/>
    <w:rsid w:val="00540E83"/>
    <w:rsid w:val="00565DDE"/>
    <w:rsid w:val="00586BB1"/>
    <w:rsid w:val="00587B7C"/>
    <w:rsid w:val="00596785"/>
    <w:rsid w:val="005B3C9E"/>
    <w:rsid w:val="005F2BA0"/>
    <w:rsid w:val="00612E22"/>
    <w:rsid w:val="0063263F"/>
    <w:rsid w:val="00636ECE"/>
    <w:rsid w:val="006455FC"/>
    <w:rsid w:val="006734A1"/>
    <w:rsid w:val="00692053"/>
    <w:rsid w:val="006921EE"/>
    <w:rsid w:val="006C072A"/>
    <w:rsid w:val="006C1DE8"/>
    <w:rsid w:val="006C5C2B"/>
    <w:rsid w:val="006E5843"/>
    <w:rsid w:val="0071104C"/>
    <w:rsid w:val="0073251A"/>
    <w:rsid w:val="00737645"/>
    <w:rsid w:val="007650C6"/>
    <w:rsid w:val="00775CB0"/>
    <w:rsid w:val="007C1F09"/>
    <w:rsid w:val="007D4381"/>
    <w:rsid w:val="008063AE"/>
    <w:rsid w:val="0081721F"/>
    <w:rsid w:val="00823BD9"/>
    <w:rsid w:val="008262D6"/>
    <w:rsid w:val="00873657"/>
    <w:rsid w:val="00893646"/>
    <w:rsid w:val="008C183F"/>
    <w:rsid w:val="008D7008"/>
    <w:rsid w:val="008E049E"/>
    <w:rsid w:val="008E083B"/>
    <w:rsid w:val="008E155E"/>
    <w:rsid w:val="009116AA"/>
    <w:rsid w:val="00921BFB"/>
    <w:rsid w:val="00932EE1"/>
    <w:rsid w:val="00955C46"/>
    <w:rsid w:val="00976B52"/>
    <w:rsid w:val="00983322"/>
    <w:rsid w:val="009A51B7"/>
    <w:rsid w:val="009A5C63"/>
    <w:rsid w:val="00A061D0"/>
    <w:rsid w:val="00A078A4"/>
    <w:rsid w:val="00A701D2"/>
    <w:rsid w:val="00A72528"/>
    <w:rsid w:val="00A865D6"/>
    <w:rsid w:val="00A90FBC"/>
    <w:rsid w:val="00A9130E"/>
    <w:rsid w:val="00AA485F"/>
    <w:rsid w:val="00AD1218"/>
    <w:rsid w:val="00AF1D45"/>
    <w:rsid w:val="00B05C2C"/>
    <w:rsid w:val="00B11D1A"/>
    <w:rsid w:val="00B1515E"/>
    <w:rsid w:val="00B2472E"/>
    <w:rsid w:val="00B30C91"/>
    <w:rsid w:val="00B356A7"/>
    <w:rsid w:val="00B505FF"/>
    <w:rsid w:val="00B55E34"/>
    <w:rsid w:val="00B56869"/>
    <w:rsid w:val="00B671BC"/>
    <w:rsid w:val="00BF2C7C"/>
    <w:rsid w:val="00C006EA"/>
    <w:rsid w:val="00C018D0"/>
    <w:rsid w:val="00C203EB"/>
    <w:rsid w:val="00C24B86"/>
    <w:rsid w:val="00C35DF4"/>
    <w:rsid w:val="00C71521"/>
    <w:rsid w:val="00C7191F"/>
    <w:rsid w:val="00C93E58"/>
    <w:rsid w:val="00CD0A7F"/>
    <w:rsid w:val="00CE6784"/>
    <w:rsid w:val="00CF00D5"/>
    <w:rsid w:val="00CF248B"/>
    <w:rsid w:val="00CF4E39"/>
    <w:rsid w:val="00CF5289"/>
    <w:rsid w:val="00D026C4"/>
    <w:rsid w:val="00D32004"/>
    <w:rsid w:val="00D53D5E"/>
    <w:rsid w:val="00D64C9C"/>
    <w:rsid w:val="00D66FC0"/>
    <w:rsid w:val="00D87DE2"/>
    <w:rsid w:val="00DD03FA"/>
    <w:rsid w:val="00DD3F52"/>
    <w:rsid w:val="00DF16A8"/>
    <w:rsid w:val="00DF71A5"/>
    <w:rsid w:val="00DF7225"/>
    <w:rsid w:val="00E05EA6"/>
    <w:rsid w:val="00E370DD"/>
    <w:rsid w:val="00E4224D"/>
    <w:rsid w:val="00E65F2F"/>
    <w:rsid w:val="00E806EB"/>
    <w:rsid w:val="00E878EA"/>
    <w:rsid w:val="00EA60D1"/>
    <w:rsid w:val="00EB3862"/>
    <w:rsid w:val="00EB5F54"/>
    <w:rsid w:val="00ED7E55"/>
    <w:rsid w:val="00F03314"/>
    <w:rsid w:val="00F166F9"/>
    <w:rsid w:val="00F22896"/>
    <w:rsid w:val="00F41898"/>
    <w:rsid w:val="00F627C8"/>
    <w:rsid w:val="00F72A1D"/>
    <w:rsid w:val="00F77118"/>
    <w:rsid w:val="00F94E90"/>
    <w:rsid w:val="00FA314D"/>
    <w:rsid w:val="00FC4228"/>
    <w:rsid w:val="00FD7922"/>
    <w:rsid w:val="00FE10D0"/>
    <w:rsid w:val="00FF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14A5FB2"/>
  <w15:docId w15:val="{C172AF82-F560-4118-A625-25D73560E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FE10D0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8600B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8600B"/>
  </w:style>
  <w:style w:type="paragraph" w:styleId="Fuzeile">
    <w:name w:val="footer"/>
    <w:basedOn w:val="Standard"/>
    <w:link w:val="FuzeileZchn"/>
    <w:uiPriority w:val="99"/>
    <w:unhideWhenUsed/>
    <w:rsid w:val="0048600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8600B"/>
  </w:style>
  <w:style w:type="character" w:styleId="Seitenzahl">
    <w:name w:val="page number"/>
    <w:basedOn w:val="Absatz-Standardschriftart"/>
    <w:rsid w:val="00FE10D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10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10D0"/>
    <w:rPr>
      <w:rFonts w:ascii="Tahoma" w:eastAsia="Times New Roman" w:hAnsi="Tahoma" w:cs="Tahoma"/>
      <w:sz w:val="16"/>
      <w:szCs w:val="16"/>
      <w:lang w:val="de-DE" w:eastAsia="de-DE"/>
    </w:rPr>
  </w:style>
  <w:style w:type="paragraph" w:styleId="KeinLeerraum">
    <w:name w:val="No Spacing"/>
    <w:uiPriority w:val="1"/>
    <w:qFormat/>
    <w:rsid w:val="00A078A4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 w:eastAsia="de-DE"/>
    </w:rPr>
  </w:style>
  <w:style w:type="character" w:styleId="Hyperlink">
    <w:name w:val="Hyperlink"/>
    <w:basedOn w:val="Absatz-Standardschriftart"/>
    <w:unhideWhenUsed/>
    <w:rsid w:val="00FF530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FF5300"/>
    <w:pPr>
      <w:ind w:left="720"/>
      <w:contextualSpacing/>
    </w:pPr>
    <w:rPr>
      <w:lang w:eastAsia="en-US"/>
    </w:rPr>
  </w:style>
  <w:style w:type="paragraph" w:customStyle="1" w:styleId="Pa3">
    <w:name w:val="Pa3"/>
    <w:basedOn w:val="Standard"/>
    <w:next w:val="Standard"/>
    <w:uiPriority w:val="99"/>
    <w:rsid w:val="00823BD9"/>
    <w:pPr>
      <w:autoSpaceDE w:val="0"/>
      <w:autoSpaceDN w:val="0"/>
      <w:adjustRightInd w:val="0"/>
      <w:spacing w:line="241" w:lineRule="atLeast"/>
    </w:pPr>
    <w:rPr>
      <w:rFonts w:ascii="Myriad Pro Light" w:eastAsiaTheme="minorHAnsi" w:hAnsi="Myriad Pro Light" w:cstheme="minorBidi"/>
      <w:sz w:val="24"/>
      <w:szCs w:val="24"/>
      <w:lang w:eastAsia="en-US"/>
    </w:rPr>
  </w:style>
  <w:style w:type="character" w:customStyle="1" w:styleId="A2">
    <w:name w:val="A2"/>
    <w:uiPriority w:val="99"/>
    <w:rsid w:val="00823BD9"/>
    <w:rPr>
      <w:rFonts w:cs="Myriad Pro Light"/>
      <w:b/>
      <w:bCs/>
      <w:color w:val="000000"/>
      <w:sz w:val="22"/>
      <w:szCs w:val="22"/>
    </w:rPr>
  </w:style>
  <w:style w:type="character" w:customStyle="1" w:styleId="A7">
    <w:name w:val="A7"/>
    <w:uiPriority w:val="99"/>
    <w:rsid w:val="00823BD9"/>
    <w:rPr>
      <w:rFonts w:ascii="Myriad Pro" w:hAnsi="Myriad Pro" w:cs="Myriad Pro"/>
      <w:color w:val="000000"/>
      <w:sz w:val="18"/>
      <w:szCs w:val="18"/>
    </w:rPr>
  </w:style>
  <w:style w:type="paragraph" w:customStyle="1" w:styleId="Pa1">
    <w:name w:val="Pa1"/>
    <w:basedOn w:val="Standard"/>
    <w:next w:val="Standard"/>
    <w:uiPriority w:val="99"/>
    <w:rsid w:val="00823BD9"/>
    <w:pPr>
      <w:autoSpaceDE w:val="0"/>
      <w:autoSpaceDN w:val="0"/>
      <w:adjustRightInd w:val="0"/>
      <w:spacing w:line="241" w:lineRule="atLeast"/>
    </w:pPr>
    <w:rPr>
      <w:rFonts w:ascii="Myriad Pro Light" w:eastAsiaTheme="minorHAnsi" w:hAnsi="Myriad Pro Light" w:cstheme="minorBidi"/>
      <w:sz w:val="24"/>
      <w:szCs w:val="24"/>
      <w:lang w:eastAsia="en-US"/>
    </w:rPr>
  </w:style>
  <w:style w:type="character" w:customStyle="1" w:styleId="A0">
    <w:name w:val="A0"/>
    <w:uiPriority w:val="99"/>
    <w:rsid w:val="00A90FBC"/>
    <w:rPr>
      <w:rFonts w:cs="Flexo Light"/>
      <w:color w:val="000000"/>
      <w:sz w:val="14"/>
      <w:szCs w:val="14"/>
    </w:rPr>
  </w:style>
  <w:style w:type="paragraph" w:styleId="StandardWeb">
    <w:name w:val="Normal (Web)"/>
    <w:basedOn w:val="Standard"/>
    <w:uiPriority w:val="99"/>
    <w:semiHidden/>
    <w:unhideWhenUsed/>
    <w:rsid w:val="008C18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BesuchterLink">
    <w:name w:val="FollowedHyperlink"/>
    <w:basedOn w:val="Absatz-Standardschriftart"/>
    <w:uiPriority w:val="99"/>
    <w:semiHidden/>
    <w:unhideWhenUsed/>
    <w:rsid w:val="00C71521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94E9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94E90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94E90"/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94E9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94E90"/>
    <w:rPr>
      <w:rFonts w:ascii="Arial" w:eastAsia="Times New Roman" w:hAnsi="Arial" w:cs="Times New Roman"/>
      <w:b/>
      <w:bCs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8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8654">
          <w:marLeft w:val="23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6102">
          <w:marLeft w:val="23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9787">
          <w:marLeft w:val="23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1044">
          <w:marLeft w:val="23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3336">
          <w:marLeft w:val="23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7386">
          <w:marLeft w:val="23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3942">
          <w:marLeft w:val="23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180">
          <w:marLeft w:val="23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8854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7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79084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85E27-1FF9-4104-87A2-549CAAB05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839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Saia-Burgess Controls AG</Company>
  <LinksUpToDate>false</LinksUpToDate>
  <CharactersWithSpaces>6116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 Holtey Markus 696</dc:creator>
  <cp:lastModifiedBy>Hofstetter, Eva</cp:lastModifiedBy>
  <cp:revision>6</cp:revision>
  <cp:lastPrinted>2013-07-24T09:30:00Z</cp:lastPrinted>
  <dcterms:created xsi:type="dcterms:W3CDTF">2020-02-17T15:57:00Z</dcterms:created>
  <dcterms:modified xsi:type="dcterms:W3CDTF">2020-06-05T07:49:00Z</dcterms:modified>
</cp:coreProperties>
</file>