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64F5" w14:textId="10DCE238" w:rsidR="001B6BE5" w:rsidRDefault="006542E4" w:rsidP="009E3BFE">
      <w:pPr>
        <w:spacing w:after="240" w:line="240" w:lineRule="auto"/>
        <w:jc w:val="both"/>
        <w:rPr>
          <w:rFonts w:ascii="Arial" w:hAnsi="Arial" w:cs="Arial"/>
          <w:b/>
          <w:bCs/>
          <w:color w:val="000000" w:themeColor="text1"/>
          <w:sz w:val="18"/>
          <w:szCs w:val="18"/>
        </w:rPr>
      </w:pPr>
      <w:r w:rsidRPr="00CB3216">
        <w:rPr>
          <w:rFonts w:ascii="Arial" w:hAnsi="Arial" w:cs="Arial"/>
          <w:b/>
          <w:bCs/>
          <w:color w:val="000000" w:themeColor="text1"/>
          <w:sz w:val="18"/>
          <w:szCs w:val="18"/>
        </w:rPr>
        <w:t>IMPORTANT NOTICE, PLEASE READ CAREFULLY.</w:t>
      </w:r>
      <w:r>
        <w:rPr>
          <w:rFonts w:ascii="Arial" w:hAnsi="Arial" w:cs="Arial"/>
          <w:color w:val="000000" w:themeColor="text1"/>
          <w:sz w:val="18"/>
          <w:szCs w:val="18"/>
        </w:rPr>
        <w:t xml:space="preserve">  </w:t>
      </w:r>
      <w:r w:rsidR="001B6BE5" w:rsidRPr="00001DD9">
        <w:rPr>
          <w:rFonts w:ascii="Arial" w:hAnsi="Arial" w:cs="Arial"/>
          <w:color w:val="000000" w:themeColor="text1"/>
          <w:sz w:val="18"/>
          <w:szCs w:val="18"/>
        </w:rPr>
        <w:t xml:space="preserve">This </w:t>
      </w:r>
      <w:r w:rsidR="001B6BE5">
        <w:rPr>
          <w:rFonts w:ascii="Arial" w:hAnsi="Arial" w:cs="Arial"/>
          <w:color w:val="000000" w:themeColor="text1"/>
          <w:sz w:val="18"/>
          <w:szCs w:val="18"/>
        </w:rPr>
        <w:t>End User License Agreement</w:t>
      </w:r>
      <w:r w:rsidR="001B6BE5" w:rsidRPr="00001DD9">
        <w:rPr>
          <w:rFonts w:ascii="Arial" w:hAnsi="Arial" w:cs="Arial"/>
          <w:color w:val="000000" w:themeColor="text1"/>
          <w:sz w:val="18"/>
          <w:szCs w:val="18"/>
        </w:rPr>
        <w:t xml:space="preserve"> </w:t>
      </w:r>
      <w:r w:rsidR="009E1D3B">
        <w:rPr>
          <w:rFonts w:ascii="Arial" w:hAnsi="Arial" w:cs="Arial"/>
          <w:color w:val="000000" w:themeColor="text1"/>
          <w:sz w:val="18"/>
          <w:szCs w:val="18"/>
        </w:rPr>
        <w:t>(</w:t>
      </w:r>
      <w:r w:rsidR="00A26B04">
        <w:rPr>
          <w:rFonts w:ascii="Arial" w:hAnsi="Arial" w:cs="Arial"/>
          <w:color w:val="000000" w:themeColor="text1"/>
          <w:sz w:val="18"/>
          <w:szCs w:val="18"/>
        </w:rPr>
        <w:t>“</w:t>
      </w:r>
      <w:r w:rsidR="009E1D3B" w:rsidRPr="001A0CA3">
        <w:rPr>
          <w:rFonts w:ascii="Arial" w:hAnsi="Arial" w:cs="Arial"/>
          <w:b/>
          <w:bCs/>
          <w:color w:val="000000" w:themeColor="text1"/>
          <w:sz w:val="18"/>
          <w:szCs w:val="18"/>
        </w:rPr>
        <w:t>EULA</w:t>
      </w:r>
      <w:r w:rsidR="00A26B04">
        <w:rPr>
          <w:rFonts w:ascii="Arial" w:hAnsi="Arial" w:cs="Arial"/>
          <w:color w:val="000000" w:themeColor="text1"/>
          <w:sz w:val="18"/>
          <w:szCs w:val="18"/>
        </w:rPr>
        <w:t xml:space="preserve">” or </w:t>
      </w:r>
      <w:r w:rsidR="001B6BE5" w:rsidRPr="00001DD9">
        <w:rPr>
          <w:rFonts w:ascii="Arial" w:hAnsi="Arial" w:cs="Arial"/>
          <w:color w:val="000000" w:themeColor="text1"/>
          <w:sz w:val="18"/>
          <w:szCs w:val="18"/>
        </w:rPr>
        <w:t>“</w:t>
      </w:r>
      <w:r w:rsidR="009E1D3B">
        <w:rPr>
          <w:rFonts w:ascii="Arial" w:hAnsi="Arial" w:cs="Arial"/>
          <w:b/>
          <w:color w:val="000000" w:themeColor="text1"/>
          <w:sz w:val="18"/>
          <w:szCs w:val="18"/>
        </w:rPr>
        <w:t>Agreement</w:t>
      </w:r>
      <w:r w:rsidR="001B6BE5" w:rsidRPr="00001DD9">
        <w:rPr>
          <w:rFonts w:ascii="Arial" w:hAnsi="Arial" w:cs="Arial"/>
          <w:color w:val="000000" w:themeColor="text1"/>
          <w:sz w:val="18"/>
          <w:szCs w:val="18"/>
        </w:rPr>
        <w:t xml:space="preserve">”) is </w:t>
      </w:r>
      <w:r>
        <w:rPr>
          <w:rFonts w:ascii="Arial" w:hAnsi="Arial" w:cs="Arial"/>
          <w:color w:val="000000" w:themeColor="text1"/>
          <w:sz w:val="18"/>
          <w:szCs w:val="18"/>
        </w:rPr>
        <w:t xml:space="preserve">a legal agreement </w:t>
      </w:r>
      <w:r w:rsidR="001B6BE5" w:rsidRPr="00001DD9">
        <w:rPr>
          <w:rFonts w:ascii="Arial" w:hAnsi="Arial" w:cs="Arial"/>
          <w:color w:val="000000" w:themeColor="text1"/>
          <w:sz w:val="18"/>
          <w:szCs w:val="18"/>
        </w:rPr>
        <w:t xml:space="preserve">between </w:t>
      </w:r>
      <w:r w:rsidR="0093025A">
        <w:rPr>
          <w:rFonts w:ascii="Arial" w:hAnsi="Arial" w:cs="Arial"/>
          <w:color w:val="000000" w:themeColor="text1"/>
          <w:sz w:val="18"/>
          <w:szCs w:val="18"/>
        </w:rPr>
        <w:t>the</w:t>
      </w:r>
      <w:r w:rsidR="00CF3494">
        <w:rPr>
          <w:rFonts w:ascii="Arial" w:hAnsi="Arial" w:cs="Arial"/>
          <w:color w:val="000000" w:themeColor="text1"/>
          <w:sz w:val="18"/>
          <w:szCs w:val="18"/>
        </w:rPr>
        <w:t xml:space="preserve"> </w:t>
      </w:r>
      <w:r w:rsidR="001B6BE5">
        <w:rPr>
          <w:rFonts w:ascii="Arial" w:hAnsi="Arial" w:cs="Arial"/>
          <w:color w:val="000000" w:themeColor="text1"/>
          <w:sz w:val="18"/>
          <w:szCs w:val="18"/>
        </w:rPr>
        <w:t>business entity</w:t>
      </w:r>
      <w:r w:rsidR="00D46F5D">
        <w:rPr>
          <w:rFonts w:ascii="Arial" w:hAnsi="Arial" w:cs="Arial"/>
          <w:color w:val="000000" w:themeColor="text1"/>
          <w:sz w:val="18"/>
          <w:szCs w:val="18"/>
        </w:rPr>
        <w:t xml:space="preserve"> </w:t>
      </w:r>
      <w:r w:rsidR="0093025A">
        <w:rPr>
          <w:rFonts w:ascii="Arial" w:hAnsi="Arial" w:cs="Arial"/>
          <w:color w:val="000000" w:themeColor="text1"/>
          <w:sz w:val="18"/>
          <w:szCs w:val="18"/>
        </w:rPr>
        <w:t>using the Software</w:t>
      </w:r>
      <w:r w:rsidR="00987ACD">
        <w:rPr>
          <w:rFonts w:ascii="Arial" w:hAnsi="Arial" w:cs="Arial"/>
          <w:color w:val="000000" w:themeColor="text1"/>
          <w:sz w:val="18"/>
          <w:szCs w:val="18"/>
        </w:rPr>
        <w:t xml:space="preserve"> (“</w:t>
      </w:r>
      <w:r w:rsidR="003B4F6F">
        <w:rPr>
          <w:rFonts w:ascii="Arial" w:hAnsi="Arial" w:cs="Arial"/>
          <w:b/>
          <w:bCs/>
          <w:color w:val="000000" w:themeColor="text1"/>
          <w:sz w:val="18"/>
          <w:szCs w:val="18"/>
        </w:rPr>
        <w:t>User</w:t>
      </w:r>
      <w:r w:rsidR="00987ACD" w:rsidRPr="001A0CA3">
        <w:rPr>
          <w:rFonts w:ascii="Arial" w:hAnsi="Arial" w:cs="Arial"/>
          <w:color w:val="000000" w:themeColor="text1"/>
          <w:sz w:val="18"/>
          <w:szCs w:val="18"/>
        </w:rPr>
        <w:t>”</w:t>
      </w:r>
      <w:r w:rsidR="00987ACD">
        <w:rPr>
          <w:rFonts w:ascii="Arial" w:hAnsi="Arial" w:cs="Arial"/>
          <w:color w:val="000000" w:themeColor="text1"/>
          <w:sz w:val="18"/>
          <w:szCs w:val="18"/>
        </w:rPr>
        <w:t>)</w:t>
      </w:r>
      <w:r w:rsidR="001B6BE5">
        <w:rPr>
          <w:rFonts w:ascii="Arial" w:hAnsi="Arial" w:cs="Arial"/>
          <w:color w:val="000000" w:themeColor="text1"/>
          <w:sz w:val="18"/>
          <w:szCs w:val="18"/>
        </w:rPr>
        <w:t xml:space="preserve"> </w:t>
      </w:r>
      <w:r w:rsidR="002151EC">
        <w:rPr>
          <w:rFonts w:ascii="Arial" w:hAnsi="Arial" w:cs="Arial"/>
          <w:color w:val="000000" w:themeColor="text1"/>
          <w:sz w:val="18"/>
          <w:szCs w:val="18"/>
        </w:rPr>
        <w:t>and</w:t>
      </w:r>
      <w:r w:rsidR="001B6BE5">
        <w:rPr>
          <w:rFonts w:ascii="Arial" w:hAnsi="Arial" w:cs="Arial"/>
          <w:color w:val="000000" w:themeColor="text1"/>
          <w:sz w:val="18"/>
          <w:szCs w:val="18"/>
        </w:rPr>
        <w:t xml:space="preserve"> Honeywell International Inc. (</w:t>
      </w:r>
      <w:r w:rsidR="001B6BE5" w:rsidRPr="001A0CA3">
        <w:rPr>
          <w:rFonts w:ascii="Arial" w:hAnsi="Arial" w:cs="Arial"/>
          <w:color w:val="000000" w:themeColor="text1"/>
          <w:sz w:val="18"/>
          <w:szCs w:val="18"/>
        </w:rPr>
        <w:t>“</w:t>
      </w:r>
      <w:r w:rsidR="004B2FE9">
        <w:rPr>
          <w:rFonts w:ascii="Arial" w:hAnsi="Arial" w:cs="Arial"/>
          <w:b/>
          <w:bCs/>
          <w:color w:val="000000" w:themeColor="text1"/>
          <w:sz w:val="18"/>
          <w:szCs w:val="18"/>
        </w:rPr>
        <w:t>Honeywell</w:t>
      </w:r>
      <w:r w:rsidR="001B6BE5" w:rsidRPr="001A0CA3">
        <w:rPr>
          <w:rFonts w:ascii="Arial" w:hAnsi="Arial" w:cs="Arial"/>
          <w:color w:val="000000" w:themeColor="text1"/>
          <w:sz w:val="18"/>
          <w:szCs w:val="18"/>
        </w:rPr>
        <w:t>”</w:t>
      </w:r>
      <w:r w:rsidR="001B6BE5" w:rsidRPr="003F2F7B">
        <w:rPr>
          <w:rFonts w:ascii="Arial" w:hAnsi="Arial" w:cs="Arial"/>
          <w:color w:val="000000" w:themeColor="text1"/>
          <w:sz w:val="18"/>
          <w:szCs w:val="18"/>
        </w:rPr>
        <w:t>)</w:t>
      </w:r>
      <w:r w:rsidR="007C4AF0">
        <w:rPr>
          <w:rFonts w:ascii="Arial" w:hAnsi="Arial" w:cs="Arial"/>
          <w:color w:val="000000" w:themeColor="text1"/>
          <w:sz w:val="18"/>
          <w:szCs w:val="18"/>
        </w:rPr>
        <w:t xml:space="preserve"> (collectively, the “</w:t>
      </w:r>
      <w:r w:rsidR="007C4AF0">
        <w:rPr>
          <w:rFonts w:ascii="Arial" w:hAnsi="Arial" w:cs="Arial"/>
          <w:b/>
          <w:bCs/>
          <w:color w:val="000000" w:themeColor="text1"/>
          <w:sz w:val="18"/>
          <w:szCs w:val="18"/>
        </w:rPr>
        <w:t>Parties</w:t>
      </w:r>
      <w:r w:rsidR="007C4AF0">
        <w:rPr>
          <w:rFonts w:ascii="Arial" w:hAnsi="Arial" w:cs="Arial"/>
          <w:color w:val="000000" w:themeColor="text1"/>
          <w:sz w:val="18"/>
          <w:szCs w:val="18"/>
        </w:rPr>
        <w:t>” and each a “</w:t>
      </w:r>
      <w:r w:rsidR="007C4AF0">
        <w:rPr>
          <w:rFonts w:ascii="Arial" w:hAnsi="Arial" w:cs="Arial"/>
          <w:b/>
          <w:bCs/>
          <w:color w:val="000000" w:themeColor="text1"/>
          <w:sz w:val="18"/>
          <w:szCs w:val="18"/>
        </w:rPr>
        <w:t>Party</w:t>
      </w:r>
      <w:r w:rsidR="007C4AF0">
        <w:rPr>
          <w:rFonts w:ascii="Arial" w:hAnsi="Arial" w:cs="Arial"/>
          <w:color w:val="000000" w:themeColor="text1"/>
          <w:sz w:val="18"/>
          <w:szCs w:val="18"/>
        </w:rPr>
        <w:t>”)</w:t>
      </w:r>
      <w:r w:rsidR="001B3486">
        <w:rPr>
          <w:rFonts w:ascii="Arial" w:hAnsi="Arial" w:cs="Arial"/>
          <w:color w:val="000000" w:themeColor="text1"/>
          <w:sz w:val="18"/>
          <w:szCs w:val="18"/>
        </w:rPr>
        <w:t xml:space="preserve">, which sets forth the rights and obligations governing </w:t>
      </w:r>
      <w:r w:rsidR="004C315F">
        <w:rPr>
          <w:rFonts w:ascii="Arial" w:hAnsi="Arial" w:cs="Arial"/>
          <w:color w:val="000000" w:themeColor="text1"/>
          <w:sz w:val="18"/>
          <w:szCs w:val="18"/>
        </w:rPr>
        <w:t xml:space="preserve">use of </w:t>
      </w:r>
      <w:r w:rsidR="006F049A">
        <w:rPr>
          <w:rFonts w:ascii="Arial" w:hAnsi="Arial" w:cs="Arial"/>
          <w:color w:val="000000" w:themeColor="text1"/>
          <w:sz w:val="18"/>
          <w:szCs w:val="18"/>
        </w:rPr>
        <w:t xml:space="preserve">this </w:t>
      </w:r>
      <w:r w:rsidR="00076E4A">
        <w:rPr>
          <w:rFonts w:ascii="Arial" w:hAnsi="Arial" w:cs="Arial"/>
          <w:color w:val="000000" w:themeColor="text1"/>
          <w:sz w:val="18"/>
          <w:szCs w:val="18"/>
        </w:rPr>
        <w:t>software</w:t>
      </w:r>
      <w:r w:rsidR="00C2345A">
        <w:rPr>
          <w:rFonts w:ascii="Arial" w:hAnsi="Arial" w:cs="Arial"/>
          <w:color w:val="000000" w:themeColor="text1"/>
          <w:sz w:val="18"/>
          <w:szCs w:val="18"/>
        </w:rPr>
        <w:t xml:space="preserve"> and</w:t>
      </w:r>
      <w:r w:rsidR="00000452">
        <w:rPr>
          <w:rFonts w:ascii="Arial" w:hAnsi="Arial" w:cs="Arial"/>
          <w:color w:val="000000" w:themeColor="text1"/>
          <w:sz w:val="18"/>
          <w:szCs w:val="18"/>
        </w:rPr>
        <w:t xml:space="preserve"> </w:t>
      </w:r>
      <w:r w:rsidR="009D41BE">
        <w:rPr>
          <w:rFonts w:ascii="Arial" w:hAnsi="Arial" w:cs="Arial"/>
          <w:color w:val="000000" w:themeColor="text1"/>
          <w:sz w:val="18"/>
          <w:szCs w:val="18"/>
        </w:rPr>
        <w:t xml:space="preserve">any related </w:t>
      </w:r>
      <w:r w:rsidR="00997387">
        <w:rPr>
          <w:rFonts w:ascii="Arial" w:hAnsi="Arial" w:cs="Arial"/>
          <w:color w:val="000000" w:themeColor="text1"/>
          <w:sz w:val="18"/>
          <w:szCs w:val="18"/>
        </w:rPr>
        <w:t>mobile application</w:t>
      </w:r>
      <w:r w:rsidR="00B25156">
        <w:rPr>
          <w:rFonts w:ascii="Arial" w:hAnsi="Arial" w:cs="Arial"/>
          <w:color w:val="000000" w:themeColor="text1"/>
          <w:sz w:val="18"/>
          <w:szCs w:val="18"/>
        </w:rPr>
        <w:t xml:space="preserve"> (“</w:t>
      </w:r>
      <w:r w:rsidR="00B25156">
        <w:rPr>
          <w:rFonts w:ascii="Arial" w:hAnsi="Arial" w:cs="Arial"/>
          <w:b/>
          <w:bCs/>
          <w:color w:val="000000" w:themeColor="text1"/>
          <w:sz w:val="18"/>
          <w:szCs w:val="18"/>
        </w:rPr>
        <w:t>Mobile App</w:t>
      </w:r>
      <w:r w:rsidR="00B25156">
        <w:rPr>
          <w:rFonts w:ascii="Arial" w:hAnsi="Arial" w:cs="Arial"/>
          <w:color w:val="000000" w:themeColor="text1"/>
          <w:sz w:val="18"/>
          <w:szCs w:val="18"/>
        </w:rPr>
        <w:t>”)</w:t>
      </w:r>
      <w:r w:rsidR="008A60FE">
        <w:rPr>
          <w:rFonts w:ascii="Arial" w:hAnsi="Arial" w:cs="Arial"/>
          <w:color w:val="000000" w:themeColor="text1"/>
          <w:sz w:val="18"/>
          <w:szCs w:val="18"/>
        </w:rPr>
        <w:t xml:space="preserve">, </w:t>
      </w:r>
      <w:r w:rsidR="003722B7">
        <w:rPr>
          <w:rFonts w:ascii="Arial" w:hAnsi="Arial" w:cs="Arial"/>
          <w:color w:val="000000" w:themeColor="text1"/>
          <w:sz w:val="18"/>
          <w:szCs w:val="18"/>
        </w:rPr>
        <w:t>including any updates thereto</w:t>
      </w:r>
      <w:r w:rsidR="00C2345A">
        <w:rPr>
          <w:rFonts w:ascii="Arial" w:hAnsi="Arial" w:cs="Arial"/>
          <w:color w:val="000000" w:themeColor="text1"/>
          <w:sz w:val="18"/>
          <w:szCs w:val="18"/>
        </w:rPr>
        <w:t>,</w:t>
      </w:r>
      <w:r w:rsidR="003722B7">
        <w:rPr>
          <w:rFonts w:ascii="Arial" w:hAnsi="Arial" w:cs="Arial"/>
          <w:color w:val="000000" w:themeColor="text1"/>
          <w:sz w:val="18"/>
          <w:szCs w:val="18"/>
        </w:rPr>
        <w:t xml:space="preserve"> </w:t>
      </w:r>
      <w:r w:rsidR="00076E4A">
        <w:rPr>
          <w:rFonts w:ascii="Arial" w:hAnsi="Arial" w:cs="Arial"/>
          <w:color w:val="000000" w:themeColor="text1"/>
          <w:sz w:val="18"/>
          <w:szCs w:val="18"/>
        </w:rPr>
        <w:t>(</w:t>
      </w:r>
      <w:r w:rsidR="00997387">
        <w:rPr>
          <w:rFonts w:ascii="Arial" w:hAnsi="Arial" w:cs="Arial"/>
          <w:color w:val="000000" w:themeColor="text1"/>
          <w:sz w:val="18"/>
          <w:szCs w:val="18"/>
        </w:rPr>
        <w:t xml:space="preserve">collectively, </w:t>
      </w:r>
      <w:r w:rsidR="00076E4A">
        <w:rPr>
          <w:rFonts w:ascii="Arial" w:hAnsi="Arial" w:cs="Arial"/>
          <w:color w:val="000000" w:themeColor="text1"/>
          <w:sz w:val="18"/>
          <w:szCs w:val="18"/>
        </w:rPr>
        <w:t xml:space="preserve">the </w:t>
      </w:r>
      <w:r w:rsidR="00076E4A" w:rsidRPr="00E43EEF">
        <w:rPr>
          <w:rFonts w:ascii="Arial" w:hAnsi="Arial" w:cs="Arial"/>
          <w:color w:val="000000" w:themeColor="text1"/>
          <w:sz w:val="18"/>
          <w:szCs w:val="18"/>
        </w:rPr>
        <w:t>“</w:t>
      </w:r>
      <w:r w:rsidR="00076E4A">
        <w:rPr>
          <w:rFonts w:ascii="Arial" w:hAnsi="Arial" w:cs="Arial"/>
          <w:b/>
          <w:bCs/>
          <w:color w:val="000000" w:themeColor="text1"/>
          <w:sz w:val="18"/>
          <w:szCs w:val="18"/>
        </w:rPr>
        <w:t>Software</w:t>
      </w:r>
      <w:r w:rsidR="00117318">
        <w:rPr>
          <w:rFonts w:ascii="Arial" w:hAnsi="Arial" w:cs="Arial"/>
          <w:color w:val="000000" w:themeColor="text1"/>
          <w:sz w:val="18"/>
          <w:szCs w:val="18"/>
        </w:rPr>
        <w:t>”)</w:t>
      </w:r>
      <w:r w:rsidR="00D82AD4">
        <w:rPr>
          <w:rFonts w:ascii="Arial" w:hAnsi="Arial" w:cs="Arial"/>
          <w:b/>
          <w:bCs/>
          <w:color w:val="000000" w:themeColor="text1"/>
          <w:sz w:val="18"/>
          <w:szCs w:val="18"/>
        </w:rPr>
        <w:t xml:space="preserve"> </w:t>
      </w:r>
      <w:r w:rsidR="00D82AD4">
        <w:rPr>
          <w:rFonts w:ascii="Arial" w:hAnsi="Arial" w:cs="Arial"/>
          <w:color w:val="000000" w:themeColor="text1"/>
          <w:sz w:val="18"/>
          <w:szCs w:val="18"/>
        </w:rPr>
        <w:t>a</w:t>
      </w:r>
      <w:r w:rsidR="00F33CE0">
        <w:rPr>
          <w:rFonts w:ascii="Arial" w:hAnsi="Arial" w:cs="Arial"/>
          <w:color w:val="000000" w:themeColor="text1"/>
          <w:sz w:val="18"/>
          <w:szCs w:val="18"/>
        </w:rPr>
        <w:t>nd related documentation (“</w:t>
      </w:r>
      <w:r w:rsidR="00F33CE0" w:rsidRPr="001A0CA3">
        <w:rPr>
          <w:rFonts w:ascii="Arial" w:hAnsi="Arial" w:cs="Arial"/>
          <w:b/>
          <w:bCs/>
          <w:color w:val="000000" w:themeColor="text1"/>
          <w:sz w:val="18"/>
          <w:szCs w:val="18"/>
        </w:rPr>
        <w:t>Documentation</w:t>
      </w:r>
      <w:r w:rsidR="00F33CE0">
        <w:rPr>
          <w:rFonts w:ascii="Arial" w:hAnsi="Arial" w:cs="Arial"/>
          <w:color w:val="000000" w:themeColor="text1"/>
          <w:sz w:val="18"/>
          <w:szCs w:val="18"/>
        </w:rPr>
        <w:t>”)</w:t>
      </w:r>
      <w:r w:rsidR="00785402">
        <w:rPr>
          <w:rFonts w:ascii="Arial" w:hAnsi="Arial" w:cs="Arial"/>
          <w:b/>
          <w:bCs/>
          <w:color w:val="000000" w:themeColor="text1"/>
          <w:sz w:val="18"/>
          <w:szCs w:val="18"/>
        </w:rPr>
        <w:t xml:space="preserve">.  </w:t>
      </w:r>
    </w:p>
    <w:p w14:paraId="4E672D9B" w14:textId="335C2990" w:rsidR="006401B7" w:rsidRPr="00D8351C" w:rsidRDefault="006401B7" w:rsidP="009E3BFE">
      <w:pPr>
        <w:spacing w:after="240" w:line="240" w:lineRule="auto"/>
        <w:jc w:val="both"/>
        <w:rPr>
          <w:rFonts w:ascii="Arial" w:hAnsi="Arial" w:cs="Arial"/>
          <w:b/>
          <w:bCs/>
          <w:caps/>
          <w:color w:val="000000" w:themeColor="text1"/>
          <w:sz w:val="18"/>
          <w:szCs w:val="18"/>
        </w:rPr>
      </w:pPr>
      <w:r w:rsidRPr="00D8351C">
        <w:rPr>
          <w:rFonts w:ascii="Arial" w:hAnsi="Arial" w:cs="Arial"/>
          <w:b/>
          <w:bCs/>
          <w:caps/>
          <w:color w:val="000000" w:themeColor="text1"/>
          <w:sz w:val="18"/>
          <w:szCs w:val="18"/>
        </w:rPr>
        <w:t>By downloading</w:t>
      </w:r>
      <w:r w:rsidR="00E66AC3">
        <w:rPr>
          <w:rFonts w:ascii="Arial" w:hAnsi="Arial" w:cs="Arial"/>
          <w:b/>
          <w:bCs/>
          <w:caps/>
          <w:color w:val="000000" w:themeColor="text1"/>
          <w:sz w:val="18"/>
          <w:szCs w:val="18"/>
        </w:rPr>
        <w:t>, clicking “Accept”</w:t>
      </w:r>
      <w:r w:rsidR="00954CCD">
        <w:rPr>
          <w:rFonts w:ascii="Arial" w:hAnsi="Arial" w:cs="Arial"/>
          <w:b/>
          <w:bCs/>
          <w:caps/>
          <w:color w:val="000000" w:themeColor="text1"/>
          <w:sz w:val="18"/>
          <w:szCs w:val="18"/>
        </w:rPr>
        <w:t>,</w:t>
      </w:r>
      <w:r w:rsidRPr="00D8351C">
        <w:rPr>
          <w:rFonts w:ascii="Arial" w:hAnsi="Arial" w:cs="Arial"/>
          <w:b/>
          <w:bCs/>
          <w:caps/>
          <w:color w:val="000000" w:themeColor="text1"/>
          <w:sz w:val="18"/>
          <w:szCs w:val="18"/>
        </w:rPr>
        <w:t xml:space="preserve"> and/or using the Software</w:t>
      </w:r>
      <w:r w:rsidR="00000452">
        <w:rPr>
          <w:rFonts w:ascii="Arial" w:hAnsi="Arial" w:cs="Arial"/>
          <w:b/>
          <w:bCs/>
          <w:caps/>
          <w:color w:val="000000" w:themeColor="text1"/>
          <w:sz w:val="18"/>
          <w:szCs w:val="18"/>
        </w:rPr>
        <w:t xml:space="preserve"> and documentation</w:t>
      </w:r>
      <w:r w:rsidRPr="00D8351C">
        <w:rPr>
          <w:rFonts w:ascii="Arial" w:hAnsi="Arial" w:cs="Arial"/>
          <w:b/>
          <w:bCs/>
          <w:caps/>
          <w:color w:val="000000" w:themeColor="text1"/>
          <w:sz w:val="18"/>
          <w:szCs w:val="18"/>
        </w:rPr>
        <w:t xml:space="preserve">, </w:t>
      </w:r>
      <w:r w:rsidR="003B7381">
        <w:rPr>
          <w:rFonts w:ascii="Arial" w:hAnsi="Arial" w:cs="Arial"/>
          <w:b/>
          <w:bCs/>
          <w:caps/>
          <w:color w:val="000000" w:themeColor="text1"/>
          <w:sz w:val="18"/>
          <w:szCs w:val="18"/>
        </w:rPr>
        <w:t xml:space="preserve">you, as </w:t>
      </w:r>
      <w:r w:rsidR="00C21029">
        <w:rPr>
          <w:rFonts w:ascii="Arial" w:hAnsi="Arial" w:cs="Arial"/>
          <w:b/>
          <w:bCs/>
          <w:caps/>
          <w:color w:val="000000" w:themeColor="text1"/>
          <w:sz w:val="18"/>
          <w:szCs w:val="18"/>
        </w:rPr>
        <w:t>the person installing this software</w:t>
      </w:r>
      <w:r w:rsidR="003E50C8">
        <w:rPr>
          <w:rFonts w:ascii="Arial" w:hAnsi="Arial" w:cs="Arial"/>
          <w:b/>
          <w:bCs/>
          <w:caps/>
          <w:color w:val="000000" w:themeColor="text1"/>
          <w:sz w:val="18"/>
          <w:szCs w:val="18"/>
        </w:rPr>
        <w:t xml:space="preserve"> on behalf of user</w:t>
      </w:r>
      <w:r w:rsidR="007E006D">
        <w:rPr>
          <w:rFonts w:ascii="Arial" w:hAnsi="Arial" w:cs="Arial"/>
          <w:b/>
          <w:bCs/>
          <w:caps/>
          <w:color w:val="000000" w:themeColor="text1"/>
          <w:sz w:val="18"/>
          <w:szCs w:val="18"/>
        </w:rPr>
        <w:t>,</w:t>
      </w:r>
      <w:r w:rsidR="00C21029">
        <w:rPr>
          <w:rFonts w:ascii="Arial" w:hAnsi="Arial" w:cs="Arial"/>
          <w:b/>
          <w:bCs/>
          <w:caps/>
          <w:color w:val="000000" w:themeColor="text1"/>
          <w:sz w:val="18"/>
          <w:szCs w:val="18"/>
        </w:rPr>
        <w:t xml:space="preserve"> represent</w:t>
      </w:r>
      <w:r w:rsidRPr="00D8351C">
        <w:rPr>
          <w:rFonts w:ascii="Arial" w:hAnsi="Arial" w:cs="Arial"/>
          <w:b/>
          <w:bCs/>
          <w:caps/>
          <w:color w:val="000000" w:themeColor="text1"/>
          <w:sz w:val="18"/>
          <w:szCs w:val="18"/>
        </w:rPr>
        <w:t xml:space="preserve">: (1) that you have read this Eula and (2) </w:t>
      </w:r>
      <w:r w:rsidR="006E3CD9">
        <w:rPr>
          <w:rFonts w:ascii="Arial" w:hAnsi="Arial" w:cs="Arial"/>
          <w:b/>
          <w:bCs/>
          <w:caps/>
          <w:color w:val="000000" w:themeColor="text1"/>
          <w:sz w:val="18"/>
          <w:szCs w:val="18"/>
        </w:rPr>
        <w:t xml:space="preserve">you </w:t>
      </w:r>
      <w:r w:rsidRPr="00D8351C">
        <w:rPr>
          <w:rFonts w:ascii="Arial" w:hAnsi="Arial" w:cs="Arial"/>
          <w:b/>
          <w:bCs/>
          <w:caps/>
          <w:color w:val="000000" w:themeColor="text1"/>
          <w:sz w:val="18"/>
          <w:szCs w:val="18"/>
        </w:rPr>
        <w:t xml:space="preserve">have the authority to </w:t>
      </w:r>
      <w:r w:rsidR="00612A02">
        <w:rPr>
          <w:rFonts w:ascii="Arial" w:hAnsi="Arial" w:cs="Arial"/>
          <w:b/>
          <w:bCs/>
          <w:caps/>
          <w:color w:val="000000" w:themeColor="text1"/>
          <w:sz w:val="18"/>
          <w:szCs w:val="18"/>
        </w:rPr>
        <w:t>agree to the terms of</w:t>
      </w:r>
      <w:r w:rsidRPr="00D8351C">
        <w:rPr>
          <w:rFonts w:ascii="Arial" w:hAnsi="Arial" w:cs="Arial"/>
          <w:b/>
          <w:bCs/>
          <w:caps/>
          <w:color w:val="000000" w:themeColor="text1"/>
          <w:sz w:val="18"/>
          <w:szCs w:val="18"/>
        </w:rPr>
        <w:t xml:space="preserve"> this eula on behalf of </w:t>
      </w:r>
      <w:r w:rsidR="00C21029">
        <w:rPr>
          <w:rFonts w:ascii="Arial" w:hAnsi="Arial" w:cs="Arial"/>
          <w:b/>
          <w:bCs/>
          <w:caps/>
          <w:color w:val="000000" w:themeColor="text1"/>
          <w:sz w:val="18"/>
          <w:szCs w:val="18"/>
        </w:rPr>
        <w:t>user</w:t>
      </w:r>
      <w:r w:rsidRPr="00D8351C">
        <w:rPr>
          <w:rFonts w:ascii="Arial" w:hAnsi="Arial" w:cs="Arial"/>
          <w:b/>
          <w:bCs/>
          <w:caps/>
          <w:color w:val="000000" w:themeColor="text1"/>
          <w:sz w:val="18"/>
          <w:szCs w:val="18"/>
        </w:rPr>
        <w:t xml:space="preserve">. </w:t>
      </w:r>
      <w:r>
        <w:rPr>
          <w:rFonts w:ascii="Arial" w:hAnsi="Arial" w:cs="Arial"/>
          <w:b/>
          <w:bCs/>
          <w:caps/>
          <w:color w:val="000000" w:themeColor="text1"/>
          <w:sz w:val="18"/>
          <w:szCs w:val="18"/>
        </w:rPr>
        <w:t xml:space="preserve"> </w:t>
      </w:r>
      <w:r w:rsidRPr="00D8351C">
        <w:rPr>
          <w:rFonts w:ascii="Arial" w:hAnsi="Arial" w:cs="Arial"/>
          <w:b/>
          <w:bCs/>
          <w:caps/>
          <w:color w:val="000000" w:themeColor="text1"/>
          <w:sz w:val="18"/>
          <w:szCs w:val="18"/>
        </w:rPr>
        <w:t xml:space="preserve">If </w:t>
      </w:r>
      <w:r w:rsidR="00F82F2D">
        <w:rPr>
          <w:rFonts w:ascii="Arial" w:hAnsi="Arial" w:cs="Arial"/>
          <w:b/>
          <w:bCs/>
          <w:caps/>
          <w:color w:val="000000" w:themeColor="text1"/>
          <w:sz w:val="18"/>
          <w:szCs w:val="18"/>
        </w:rPr>
        <w:t>you</w:t>
      </w:r>
      <w:r w:rsidRPr="00D8351C">
        <w:rPr>
          <w:rFonts w:ascii="Arial" w:hAnsi="Arial" w:cs="Arial"/>
          <w:b/>
          <w:bCs/>
          <w:caps/>
          <w:color w:val="000000" w:themeColor="text1"/>
          <w:sz w:val="18"/>
          <w:szCs w:val="18"/>
        </w:rPr>
        <w:t xml:space="preserve"> do not have authority to enter into this EULA on behalf of User or do</w:t>
      </w:r>
      <w:r w:rsidR="00C24F88">
        <w:rPr>
          <w:rFonts w:ascii="Arial" w:hAnsi="Arial" w:cs="Arial"/>
          <w:b/>
          <w:bCs/>
          <w:caps/>
          <w:color w:val="000000" w:themeColor="text1"/>
          <w:sz w:val="18"/>
          <w:szCs w:val="18"/>
        </w:rPr>
        <w:t xml:space="preserve"> </w:t>
      </w:r>
      <w:r w:rsidRPr="00D8351C">
        <w:rPr>
          <w:rFonts w:ascii="Arial" w:hAnsi="Arial" w:cs="Arial"/>
          <w:b/>
          <w:bCs/>
          <w:caps/>
          <w:color w:val="000000" w:themeColor="text1"/>
          <w:sz w:val="18"/>
          <w:szCs w:val="18"/>
        </w:rPr>
        <w:t xml:space="preserve">not agree </w:t>
      </w:r>
      <w:r w:rsidR="00433370">
        <w:rPr>
          <w:rFonts w:ascii="Arial" w:hAnsi="Arial" w:cs="Arial"/>
          <w:b/>
          <w:bCs/>
          <w:caps/>
          <w:color w:val="000000" w:themeColor="text1"/>
          <w:sz w:val="18"/>
          <w:szCs w:val="18"/>
        </w:rPr>
        <w:t>to</w:t>
      </w:r>
      <w:r w:rsidRPr="00D8351C">
        <w:rPr>
          <w:rFonts w:ascii="Arial" w:hAnsi="Arial" w:cs="Arial"/>
          <w:b/>
          <w:bCs/>
          <w:caps/>
          <w:color w:val="000000" w:themeColor="text1"/>
          <w:sz w:val="18"/>
          <w:szCs w:val="18"/>
        </w:rPr>
        <w:t xml:space="preserve"> its terms, DO NOT click “ACCEPT” or use the Software</w:t>
      </w:r>
      <w:r w:rsidR="00E347F4">
        <w:rPr>
          <w:rFonts w:ascii="Arial" w:hAnsi="Arial" w:cs="Arial"/>
          <w:b/>
          <w:bCs/>
          <w:caps/>
          <w:color w:val="000000" w:themeColor="text1"/>
          <w:sz w:val="18"/>
          <w:szCs w:val="18"/>
        </w:rPr>
        <w:t xml:space="preserve"> or documentation</w:t>
      </w:r>
      <w:r w:rsidRPr="00D8351C">
        <w:rPr>
          <w:rFonts w:ascii="Arial" w:hAnsi="Arial" w:cs="Arial"/>
          <w:b/>
          <w:bCs/>
          <w:caps/>
          <w:color w:val="000000" w:themeColor="text1"/>
          <w:sz w:val="18"/>
          <w:szCs w:val="18"/>
        </w:rPr>
        <w:t>.</w:t>
      </w:r>
      <w:r w:rsidR="00CF2268">
        <w:rPr>
          <w:rFonts w:ascii="Arial" w:hAnsi="Arial" w:cs="Arial"/>
          <w:b/>
          <w:bCs/>
          <w:caps/>
          <w:color w:val="000000" w:themeColor="text1"/>
          <w:sz w:val="18"/>
          <w:szCs w:val="18"/>
        </w:rPr>
        <w:t xml:space="preserve">  </w:t>
      </w:r>
    </w:p>
    <w:p w14:paraId="3E7D4FE1" w14:textId="2A310FB6" w:rsidR="00AC61F3" w:rsidRPr="00311A5A" w:rsidRDefault="0068394D" w:rsidP="009E3BFE">
      <w:pPr>
        <w:numPr>
          <w:ilvl w:val="0"/>
          <w:numId w:val="2"/>
        </w:numPr>
        <w:spacing w:after="240" w:line="240" w:lineRule="auto"/>
        <w:jc w:val="both"/>
        <w:rPr>
          <w:rFonts w:ascii="Arial" w:hAnsi="Arial" w:cs="Arial"/>
          <w:bCs/>
          <w:color w:val="000000" w:themeColor="text1"/>
          <w:sz w:val="14"/>
          <w:szCs w:val="14"/>
        </w:rPr>
      </w:pPr>
      <w:r>
        <w:rPr>
          <w:rFonts w:ascii="Arial" w:hAnsi="Arial" w:cs="Arial"/>
          <w:b/>
          <w:bCs/>
          <w:color w:val="000000" w:themeColor="text1"/>
          <w:sz w:val="18"/>
          <w:szCs w:val="18"/>
          <w:u w:val="single"/>
        </w:rPr>
        <w:t>License</w:t>
      </w:r>
      <w:r w:rsidR="004B2FE9">
        <w:rPr>
          <w:rFonts w:ascii="Arial" w:hAnsi="Arial" w:cs="Arial"/>
          <w:b/>
          <w:bCs/>
          <w:color w:val="000000" w:themeColor="text1"/>
          <w:sz w:val="18"/>
          <w:szCs w:val="18"/>
          <w:u w:val="single"/>
        </w:rPr>
        <w:t xml:space="preserve"> </w:t>
      </w:r>
      <w:r w:rsidR="001B6BE5" w:rsidRPr="00001DD9">
        <w:rPr>
          <w:rFonts w:ascii="Arial" w:hAnsi="Arial" w:cs="Arial"/>
          <w:b/>
          <w:bCs/>
          <w:color w:val="000000" w:themeColor="text1"/>
          <w:sz w:val="18"/>
          <w:szCs w:val="18"/>
          <w:u w:val="single"/>
        </w:rPr>
        <w:t>Rights</w:t>
      </w:r>
      <w:r w:rsidR="001B6BE5" w:rsidRPr="00001DD9">
        <w:rPr>
          <w:rFonts w:ascii="Arial" w:hAnsi="Arial" w:cs="Arial"/>
          <w:bCs/>
          <w:color w:val="000000" w:themeColor="text1"/>
          <w:sz w:val="18"/>
          <w:szCs w:val="18"/>
        </w:rPr>
        <w:t xml:space="preserve">. Subject to </w:t>
      </w:r>
      <w:r w:rsidR="00D5146B">
        <w:rPr>
          <w:rFonts w:ascii="Arial" w:hAnsi="Arial" w:cs="Arial"/>
          <w:bCs/>
          <w:color w:val="000000" w:themeColor="text1"/>
          <w:sz w:val="18"/>
          <w:szCs w:val="18"/>
        </w:rPr>
        <w:t xml:space="preserve">the terms and conditions of this EULA and </w:t>
      </w:r>
      <w:r w:rsidR="001B6BE5" w:rsidRPr="00001DD9">
        <w:rPr>
          <w:rFonts w:ascii="Arial" w:hAnsi="Arial" w:cs="Arial"/>
          <w:bCs/>
          <w:color w:val="000000" w:themeColor="text1"/>
          <w:sz w:val="18"/>
          <w:szCs w:val="18"/>
        </w:rPr>
        <w:t>payment of applicable fees</w:t>
      </w:r>
      <w:r w:rsidR="008A3464">
        <w:rPr>
          <w:rFonts w:ascii="Arial" w:hAnsi="Arial" w:cs="Arial"/>
          <w:bCs/>
          <w:color w:val="000000" w:themeColor="text1"/>
          <w:sz w:val="18"/>
          <w:szCs w:val="18"/>
        </w:rPr>
        <w:t>,</w:t>
      </w:r>
      <w:r w:rsidR="001B6BE5" w:rsidRPr="00001DD9">
        <w:rPr>
          <w:rFonts w:ascii="Arial" w:hAnsi="Arial" w:cs="Arial"/>
          <w:bCs/>
          <w:color w:val="000000" w:themeColor="text1"/>
          <w:sz w:val="18"/>
          <w:szCs w:val="18"/>
        </w:rPr>
        <w:t xml:space="preserve"> </w:t>
      </w:r>
      <w:r w:rsidR="00CB4C97" w:rsidRPr="00CB4C97">
        <w:rPr>
          <w:rFonts w:ascii="Arial" w:hAnsi="Arial" w:cs="Arial"/>
          <w:color w:val="000000" w:themeColor="text1"/>
          <w:sz w:val="18"/>
          <w:szCs w:val="18"/>
        </w:rPr>
        <w:t>Honeywell</w:t>
      </w:r>
      <w:r w:rsidR="00C0370A">
        <w:rPr>
          <w:rFonts w:ascii="Arial" w:hAnsi="Arial" w:cs="Arial"/>
          <w:bCs/>
          <w:color w:val="000000" w:themeColor="text1"/>
          <w:sz w:val="18"/>
          <w:szCs w:val="18"/>
        </w:rPr>
        <w:t xml:space="preserve"> </w:t>
      </w:r>
      <w:r w:rsidR="001B6BE5" w:rsidRPr="00001DD9">
        <w:rPr>
          <w:rFonts w:ascii="Arial" w:hAnsi="Arial" w:cs="Arial"/>
          <w:bCs/>
          <w:color w:val="000000" w:themeColor="text1"/>
          <w:sz w:val="18"/>
          <w:szCs w:val="18"/>
        </w:rPr>
        <w:t>hereby grant</w:t>
      </w:r>
      <w:r w:rsidR="004B2FE9">
        <w:rPr>
          <w:rFonts w:ascii="Arial" w:hAnsi="Arial" w:cs="Arial"/>
          <w:bCs/>
          <w:color w:val="000000" w:themeColor="text1"/>
          <w:sz w:val="18"/>
          <w:szCs w:val="18"/>
        </w:rPr>
        <w:t>s</w:t>
      </w:r>
      <w:r w:rsidR="001B6BE5" w:rsidRPr="00001DD9">
        <w:rPr>
          <w:rFonts w:ascii="Arial" w:hAnsi="Arial" w:cs="Arial"/>
          <w:bCs/>
          <w:color w:val="000000" w:themeColor="text1"/>
          <w:sz w:val="18"/>
          <w:szCs w:val="18"/>
        </w:rPr>
        <w:t xml:space="preserve"> a </w:t>
      </w:r>
      <w:r w:rsidR="006F28CC">
        <w:rPr>
          <w:rFonts w:ascii="Arial" w:hAnsi="Arial" w:cs="Arial"/>
          <w:bCs/>
          <w:color w:val="000000" w:themeColor="text1"/>
          <w:sz w:val="18"/>
          <w:szCs w:val="18"/>
        </w:rPr>
        <w:t xml:space="preserve">limited, </w:t>
      </w:r>
      <w:r w:rsidR="001B6BE5" w:rsidRPr="00001DD9">
        <w:rPr>
          <w:rFonts w:ascii="Arial" w:hAnsi="Arial" w:cs="Arial"/>
          <w:bCs/>
          <w:color w:val="000000" w:themeColor="text1"/>
          <w:sz w:val="18"/>
          <w:szCs w:val="18"/>
        </w:rPr>
        <w:t>revocable, non-exclusive, non-assignable, non-transferable</w:t>
      </w:r>
      <w:r w:rsidR="004426B3">
        <w:rPr>
          <w:rFonts w:ascii="Arial" w:hAnsi="Arial" w:cs="Arial"/>
          <w:bCs/>
          <w:color w:val="000000" w:themeColor="text1"/>
          <w:sz w:val="18"/>
          <w:szCs w:val="18"/>
        </w:rPr>
        <w:t>, non-</w:t>
      </w:r>
      <w:r w:rsidR="008E2E70">
        <w:rPr>
          <w:rFonts w:ascii="Arial" w:hAnsi="Arial" w:cs="Arial"/>
          <w:bCs/>
          <w:color w:val="000000" w:themeColor="text1"/>
          <w:sz w:val="18"/>
          <w:szCs w:val="18"/>
        </w:rPr>
        <w:t>sublicensable</w:t>
      </w:r>
      <w:r w:rsidR="001B6BE5" w:rsidRPr="00001DD9">
        <w:rPr>
          <w:rFonts w:ascii="Arial" w:hAnsi="Arial" w:cs="Arial"/>
          <w:bCs/>
          <w:color w:val="000000" w:themeColor="text1"/>
          <w:sz w:val="18"/>
          <w:szCs w:val="18"/>
        </w:rPr>
        <w:t xml:space="preserve"> right </w:t>
      </w:r>
      <w:r w:rsidR="008E2E70">
        <w:rPr>
          <w:rFonts w:ascii="Arial" w:hAnsi="Arial" w:cs="Arial"/>
          <w:bCs/>
          <w:color w:val="000000" w:themeColor="text1"/>
          <w:sz w:val="18"/>
          <w:szCs w:val="18"/>
        </w:rPr>
        <w:t xml:space="preserve">and license </w:t>
      </w:r>
      <w:r w:rsidR="001B6BE5" w:rsidRPr="00001DD9">
        <w:rPr>
          <w:rFonts w:ascii="Arial" w:hAnsi="Arial" w:cs="Arial"/>
          <w:bCs/>
          <w:color w:val="000000" w:themeColor="text1"/>
          <w:sz w:val="18"/>
          <w:szCs w:val="18"/>
        </w:rPr>
        <w:t>to download, install, use</w:t>
      </w:r>
      <w:r w:rsidR="00B805DD">
        <w:rPr>
          <w:rFonts w:ascii="Arial" w:hAnsi="Arial" w:cs="Arial"/>
          <w:bCs/>
          <w:color w:val="000000" w:themeColor="text1"/>
          <w:sz w:val="18"/>
          <w:szCs w:val="18"/>
        </w:rPr>
        <w:t xml:space="preserve">, and make </w:t>
      </w:r>
      <w:r w:rsidR="00C668B5">
        <w:rPr>
          <w:rFonts w:ascii="Arial" w:hAnsi="Arial" w:cs="Arial"/>
          <w:bCs/>
          <w:color w:val="000000" w:themeColor="text1"/>
          <w:sz w:val="18"/>
          <w:szCs w:val="18"/>
        </w:rPr>
        <w:t xml:space="preserve">a reasonable number of </w:t>
      </w:r>
      <w:r w:rsidR="00B805DD">
        <w:rPr>
          <w:rFonts w:ascii="Arial" w:hAnsi="Arial" w:cs="Arial"/>
          <w:bCs/>
          <w:color w:val="000000" w:themeColor="text1"/>
          <w:sz w:val="18"/>
          <w:szCs w:val="18"/>
        </w:rPr>
        <w:t>back-up copies of</w:t>
      </w:r>
      <w:r w:rsidR="001B6BE5" w:rsidRPr="00001DD9">
        <w:rPr>
          <w:rFonts w:ascii="Arial" w:hAnsi="Arial" w:cs="Arial"/>
          <w:bCs/>
          <w:color w:val="000000" w:themeColor="text1"/>
          <w:sz w:val="18"/>
          <w:szCs w:val="18"/>
        </w:rPr>
        <w:t xml:space="preserve"> the </w:t>
      </w:r>
      <w:r w:rsidR="00397877">
        <w:rPr>
          <w:rFonts w:ascii="Arial" w:hAnsi="Arial" w:cs="Arial"/>
          <w:bCs/>
          <w:color w:val="000000" w:themeColor="text1"/>
          <w:sz w:val="18"/>
          <w:szCs w:val="18"/>
        </w:rPr>
        <w:t>Software</w:t>
      </w:r>
      <w:r w:rsidR="00397877" w:rsidRPr="00001DD9">
        <w:rPr>
          <w:rFonts w:ascii="Arial" w:hAnsi="Arial" w:cs="Arial"/>
          <w:bCs/>
          <w:color w:val="000000" w:themeColor="text1"/>
          <w:sz w:val="18"/>
          <w:szCs w:val="18"/>
        </w:rPr>
        <w:t xml:space="preserve"> </w:t>
      </w:r>
      <w:r w:rsidR="001B6BE5" w:rsidRPr="00001DD9">
        <w:rPr>
          <w:rFonts w:ascii="Arial" w:hAnsi="Arial" w:cs="Arial"/>
          <w:bCs/>
          <w:color w:val="000000" w:themeColor="text1"/>
          <w:sz w:val="18"/>
          <w:szCs w:val="18"/>
        </w:rPr>
        <w:t xml:space="preserve">and </w:t>
      </w:r>
      <w:r w:rsidR="00C96B23">
        <w:rPr>
          <w:rFonts w:ascii="Arial" w:hAnsi="Arial" w:cs="Arial"/>
          <w:bCs/>
          <w:color w:val="000000" w:themeColor="text1"/>
          <w:sz w:val="18"/>
          <w:szCs w:val="18"/>
        </w:rPr>
        <w:t>D</w:t>
      </w:r>
      <w:r w:rsidR="00C96B23" w:rsidRPr="00001DD9">
        <w:rPr>
          <w:rFonts w:ascii="Arial" w:hAnsi="Arial" w:cs="Arial"/>
          <w:bCs/>
          <w:color w:val="000000" w:themeColor="text1"/>
          <w:sz w:val="18"/>
          <w:szCs w:val="18"/>
        </w:rPr>
        <w:t>ocumentation</w:t>
      </w:r>
      <w:r w:rsidR="001B6BE5" w:rsidRPr="00001DD9">
        <w:rPr>
          <w:rFonts w:ascii="Arial" w:hAnsi="Arial" w:cs="Arial"/>
          <w:bCs/>
          <w:color w:val="000000" w:themeColor="text1"/>
          <w:sz w:val="18"/>
          <w:szCs w:val="18"/>
        </w:rPr>
        <w:t xml:space="preserve">, solely </w:t>
      </w:r>
      <w:r w:rsidR="00104C33">
        <w:rPr>
          <w:rFonts w:ascii="Arial" w:hAnsi="Arial" w:cs="Arial"/>
          <w:bCs/>
          <w:color w:val="000000" w:themeColor="text1"/>
          <w:sz w:val="18"/>
          <w:szCs w:val="18"/>
        </w:rPr>
        <w:t xml:space="preserve">(i) in the form made available by Honeywell and in accordance with the Documentation; (ii) </w:t>
      </w:r>
      <w:r w:rsidR="001B6BE5" w:rsidRPr="00001DD9">
        <w:rPr>
          <w:rFonts w:ascii="Arial" w:hAnsi="Arial" w:cs="Arial"/>
          <w:bCs/>
          <w:color w:val="000000" w:themeColor="text1"/>
          <w:sz w:val="18"/>
          <w:szCs w:val="18"/>
        </w:rPr>
        <w:t xml:space="preserve">for </w:t>
      </w:r>
      <w:r w:rsidR="007F1ED4">
        <w:rPr>
          <w:rFonts w:ascii="Arial" w:hAnsi="Arial" w:cs="Arial"/>
          <w:bCs/>
          <w:color w:val="000000" w:themeColor="text1"/>
          <w:sz w:val="18"/>
          <w:szCs w:val="18"/>
        </w:rPr>
        <w:t xml:space="preserve">User’s </w:t>
      </w:r>
      <w:r w:rsidR="00014B72">
        <w:rPr>
          <w:rFonts w:ascii="Arial" w:hAnsi="Arial" w:cs="Arial"/>
          <w:bCs/>
          <w:color w:val="000000" w:themeColor="text1"/>
          <w:sz w:val="18"/>
          <w:szCs w:val="18"/>
        </w:rPr>
        <w:t xml:space="preserve">internal </w:t>
      </w:r>
      <w:r w:rsidR="001B6BE5" w:rsidRPr="00001DD9">
        <w:rPr>
          <w:rFonts w:ascii="Arial" w:hAnsi="Arial" w:cs="Arial"/>
          <w:bCs/>
          <w:color w:val="000000" w:themeColor="text1"/>
          <w:sz w:val="18"/>
          <w:szCs w:val="18"/>
        </w:rPr>
        <w:t>business</w:t>
      </w:r>
      <w:r w:rsidR="00014B72">
        <w:rPr>
          <w:rFonts w:ascii="Arial" w:hAnsi="Arial" w:cs="Arial"/>
          <w:bCs/>
          <w:color w:val="000000" w:themeColor="text1"/>
          <w:sz w:val="18"/>
          <w:szCs w:val="18"/>
        </w:rPr>
        <w:t xml:space="preserve"> purposes</w:t>
      </w:r>
      <w:r w:rsidR="00C0370A">
        <w:rPr>
          <w:rFonts w:ascii="Arial" w:hAnsi="Arial" w:cs="Arial"/>
          <w:bCs/>
          <w:color w:val="000000" w:themeColor="text1"/>
          <w:sz w:val="18"/>
          <w:szCs w:val="18"/>
        </w:rPr>
        <w:t>,</w:t>
      </w:r>
      <w:r w:rsidR="00460564">
        <w:rPr>
          <w:rFonts w:ascii="Arial" w:hAnsi="Arial" w:cs="Arial"/>
          <w:bCs/>
          <w:color w:val="000000" w:themeColor="text1"/>
          <w:sz w:val="18"/>
          <w:szCs w:val="18"/>
        </w:rPr>
        <w:t xml:space="preserve"> including, for example, use by User’s authorized </w:t>
      </w:r>
      <w:r w:rsidR="005317B1">
        <w:rPr>
          <w:rFonts w:ascii="Arial" w:hAnsi="Arial" w:cs="Arial"/>
          <w:bCs/>
          <w:color w:val="000000" w:themeColor="text1"/>
          <w:sz w:val="18"/>
          <w:szCs w:val="18"/>
        </w:rPr>
        <w:t>employees</w:t>
      </w:r>
      <w:r w:rsidR="00BB3271">
        <w:rPr>
          <w:rFonts w:ascii="Arial" w:hAnsi="Arial" w:cs="Arial"/>
          <w:bCs/>
          <w:color w:val="000000" w:themeColor="text1"/>
          <w:sz w:val="18"/>
          <w:szCs w:val="18"/>
        </w:rPr>
        <w:t>,</w:t>
      </w:r>
      <w:r w:rsidR="00BD0551">
        <w:rPr>
          <w:rFonts w:ascii="Arial" w:hAnsi="Arial" w:cs="Arial"/>
          <w:bCs/>
          <w:color w:val="000000" w:themeColor="text1"/>
          <w:sz w:val="18"/>
          <w:szCs w:val="18"/>
        </w:rPr>
        <w:t xml:space="preserve"> </w:t>
      </w:r>
      <w:r w:rsidR="00746BA3">
        <w:rPr>
          <w:rFonts w:ascii="Arial" w:hAnsi="Arial" w:cs="Arial"/>
          <w:bCs/>
          <w:color w:val="000000" w:themeColor="text1"/>
          <w:sz w:val="18"/>
          <w:szCs w:val="18"/>
        </w:rPr>
        <w:t xml:space="preserve">related entities, </w:t>
      </w:r>
      <w:r w:rsidR="00BD0551">
        <w:rPr>
          <w:rFonts w:ascii="Arial" w:hAnsi="Arial" w:cs="Arial"/>
          <w:bCs/>
          <w:color w:val="000000" w:themeColor="text1"/>
          <w:sz w:val="18"/>
          <w:szCs w:val="18"/>
        </w:rPr>
        <w:t>contractors</w:t>
      </w:r>
      <w:r w:rsidR="00BB3271">
        <w:rPr>
          <w:rFonts w:ascii="Arial" w:hAnsi="Arial" w:cs="Arial"/>
          <w:bCs/>
          <w:color w:val="000000" w:themeColor="text1"/>
          <w:sz w:val="18"/>
          <w:szCs w:val="18"/>
        </w:rPr>
        <w:t xml:space="preserve">, </w:t>
      </w:r>
      <w:r w:rsidR="00041DB3">
        <w:rPr>
          <w:rFonts w:ascii="Arial" w:hAnsi="Arial" w:cs="Arial"/>
          <w:bCs/>
          <w:color w:val="000000" w:themeColor="text1"/>
          <w:sz w:val="18"/>
          <w:szCs w:val="18"/>
        </w:rPr>
        <w:t xml:space="preserve">or </w:t>
      </w:r>
      <w:r w:rsidR="00BB3271">
        <w:rPr>
          <w:rFonts w:ascii="Arial" w:hAnsi="Arial" w:cs="Arial"/>
          <w:bCs/>
          <w:color w:val="000000" w:themeColor="text1"/>
          <w:sz w:val="18"/>
          <w:szCs w:val="18"/>
        </w:rPr>
        <w:t>representatives</w:t>
      </w:r>
      <w:r w:rsidR="00BD0551">
        <w:rPr>
          <w:rFonts w:ascii="Arial" w:hAnsi="Arial" w:cs="Arial"/>
          <w:bCs/>
          <w:color w:val="000000" w:themeColor="text1"/>
          <w:sz w:val="18"/>
          <w:szCs w:val="18"/>
        </w:rPr>
        <w:t xml:space="preserve"> who have been informed of and agree to comply with the terms of this EULA</w:t>
      </w:r>
      <w:r w:rsidR="00041DB3">
        <w:rPr>
          <w:rFonts w:ascii="Arial" w:hAnsi="Arial" w:cs="Arial"/>
          <w:bCs/>
          <w:color w:val="000000" w:themeColor="text1"/>
          <w:sz w:val="18"/>
          <w:szCs w:val="18"/>
        </w:rPr>
        <w:t xml:space="preserve"> </w:t>
      </w:r>
      <w:r w:rsidR="00BD0551">
        <w:rPr>
          <w:rFonts w:ascii="Arial" w:hAnsi="Arial" w:cs="Arial"/>
          <w:bCs/>
          <w:color w:val="000000" w:themeColor="text1"/>
          <w:sz w:val="18"/>
          <w:szCs w:val="18"/>
        </w:rPr>
        <w:t>(“</w:t>
      </w:r>
      <w:r w:rsidR="00BD0551">
        <w:rPr>
          <w:rFonts w:ascii="Arial" w:hAnsi="Arial" w:cs="Arial"/>
          <w:b/>
          <w:color w:val="000000" w:themeColor="text1"/>
          <w:sz w:val="18"/>
          <w:szCs w:val="18"/>
        </w:rPr>
        <w:t xml:space="preserve">Authorized </w:t>
      </w:r>
      <w:r w:rsidR="00BB3271">
        <w:rPr>
          <w:rFonts w:ascii="Arial" w:hAnsi="Arial" w:cs="Arial"/>
          <w:b/>
          <w:color w:val="000000" w:themeColor="text1"/>
          <w:sz w:val="18"/>
          <w:szCs w:val="18"/>
        </w:rPr>
        <w:t xml:space="preserve">End </w:t>
      </w:r>
      <w:r w:rsidR="00BD0551">
        <w:rPr>
          <w:rFonts w:ascii="Arial" w:hAnsi="Arial" w:cs="Arial"/>
          <w:b/>
          <w:color w:val="000000" w:themeColor="text1"/>
          <w:sz w:val="18"/>
          <w:szCs w:val="18"/>
        </w:rPr>
        <w:t>Users</w:t>
      </w:r>
      <w:r w:rsidR="00BD0551">
        <w:rPr>
          <w:rFonts w:ascii="Arial" w:hAnsi="Arial" w:cs="Arial"/>
          <w:bCs/>
          <w:color w:val="000000" w:themeColor="text1"/>
          <w:sz w:val="18"/>
          <w:szCs w:val="18"/>
        </w:rPr>
        <w:t>”</w:t>
      </w:r>
      <w:r w:rsidR="00014B72">
        <w:rPr>
          <w:rFonts w:ascii="Arial" w:hAnsi="Arial" w:cs="Arial"/>
          <w:bCs/>
          <w:color w:val="000000" w:themeColor="text1"/>
          <w:sz w:val="18"/>
          <w:szCs w:val="18"/>
        </w:rPr>
        <w:t>)</w:t>
      </w:r>
      <w:r w:rsidR="00D30711">
        <w:rPr>
          <w:rFonts w:ascii="Arial" w:hAnsi="Arial" w:cs="Arial"/>
          <w:bCs/>
          <w:color w:val="000000" w:themeColor="text1"/>
          <w:sz w:val="18"/>
          <w:szCs w:val="18"/>
        </w:rPr>
        <w:t>; and (iii) in accordance with any</w:t>
      </w:r>
      <w:r w:rsidR="00E17B02">
        <w:rPr>
          <w:rFonts w:ascii="Arial" w:hAnsi="Arial" w:cs="Arial"/>
          <w:bCs/>
          <w:color w:val="000000" w:themeColor="text1"/>
          <w:sz w:val="18"/>
          <w:szCs w:val="18"/>
        </w:rPr>
        <w:t xml:space="preserve"> express</w:t>
      </w:r>
      <w:r w:rsidR="00D30711">
        <w:rPr>
          <w:rFonts w:ascii="Arial" w:hAnsi="Arial" w:cs="Arial"/>
          <w:bCs/>
          <w:color w:val="000000" w:themeColor="text1"/>
          <w:sz w:val="18"/>
          <w:szCs w:val="18"/>
        </w:rPr>
        <w:t xml:space="preserve"> limitations on the number of Authorized End Users</w:t>
      </w:r>
      <w:r w:rsidR="007E1806">
        <w:rPr>
          <w:rFonts w:ascii="Arial" w:hAnsi="Arial" w:cs="Arial"/>
          <w:bCs/>
          <w:color w:val="000000" w:themeColor="text1"/>
          <w:sz w:val="18"/>
          <w:szCs w:val="18"/>
        </w:rPr>
        <w:t>, accounts, assets, sites or other us</w:t>
      </w:r>
      <w:r w:rsidR="00C718BE">
        <w:rPr>
          <w:rFonts w:ascii="Arial" w:hAnsi="Arial" w:cs="Arial"/>
          <w:bCs/>
          <w:color w:val="000000" w:themeColor="text1"/>
          <w:sz w:val="18"/>
          <w:szCs w:val="18"/>
        </w:rPr>
        <w:t xml:space="preserve">age metrics </w:t>
      </w:r>
      <w:r w:rsidR="0049476A">
        <w:rPr>
          <w:rFonts w:ascii="Arial" w:hAnsi="Arial" w:cs="Arial"/>
          <w:bCs/>
          <w:color w:val="000000" w:themeColor="text1"/>
          <w:sz w:val="18"/>
          <w:szCs w:val="18"/>
        </w:rPr>
        <w:t>set forth in the</w:t>
      </w:r>
      <w:r w:rsidR="00143CF9">
        <w:rPr>
          <w:rFonts w:ascii="Arial" w:hAnsi="Arial" w:cs="Arial"/>
          <w:bCs/>
          <w:color w:val="000000" w:themeColor="text1"/>
          <w:sz w:val="18"/>
          <w:szCs w:val="18"/>
        </w:rPr>
        <w:t xml:space="preserve"> Documentation </w:t>
      </w:r>
      <w:r w:rsidR="00FA40CE">
        <w:rPr>
          <w:rFonts w:ascii="Arial" w:hAnsi="Arial" w:cs="Arial"/>
          <w:bCs/>
          <w:color w:val="000000" w:themeColor="text1"/>
          <w:sz w:val="18"/>
          <w:szCs w:val="18"/>
        </w:rPr>
        <w:t xml:space="preserve">or any written agreement with Honeywell or an authorized licensor </w:t>
      </w:r>
      <w:r w:rsidR="00677104">
        <w:rPr>
          <w:rFonts w:ascii="Arial" w:hAnsi="Arial" w:cs="Arial"/>
          <w:bCs/>
          <w:color w:val="000000" w:themeColor="text1"/>
          <w:sz w:val="18"/>
          <w:szCs w:val="18"/>
        </w:rPr>
        <w:t>(</w:t>
      </w:r>
      <w:r w:rsidR="002E14DE">
        <w:rPr>
          <w:rFonts w:ascii="Arial" w:hAnsi="Arial" w:cs="Arial"/>
          <w:bCs/>
          <w:color w:val="000000" w:themeColor="text1"/>
          <w:sz w:val="18"/>
          <w:szCs w:val="18"/>
        </w:rPr>
        <w:t xml:space="preserve">collectively, </w:t>
      </w:r>
      <w:r w:rsidR="00677104">
        <w:rPr>
          <w:rFonts w:ascii="Arial" w:hAnsi="Arial" w:cs="Arial"/>
          <w:bCs/>
          <w:color w:val="000000" w:themeColor="text1"/>
          <w:sz w:val="18"/>
          <w:szCs w:val="18"/>
        </w:rPr>
        <w:t>“</w:t>
      </w:r>
      <w:r w:rsidR="00677104" w:rsidRPr="006370A1">
        <w:rPr>
          <w:rFonts w:ascii="Arial" w:hAnsi="Arial" w:cs="Arial"/>
          <w:b/>
          <w:color w:val="000000" w:themeColor="text1"/>
          <w:sz w:val="18"/>
          <w:szCs w:val="18"/>
        </w:rPr>
        <w:t>Software Use Rights</w:t>
      </w:r>
      <w:r w:rsidR="00677104">
        <w:rPr>
          <w:rFonts w:ascii="Arial" w:hAnsi="Arial" w:cs="Arial"/>
          <w:bCs/>
          <w:color w:val="000000" w:themeColor="text1"/>
          <w:sz w:val="18"/>
          <w:szCs w:val="18"/>
        </w:rPr>
        <w:t>”). Upon termination or expiration of the applicable purchase order</w:t>
      </w:r>
      <w:r w:rsidR="007E1806">
        <w:rPr>
          <w:rFonts w:ascii="Arial" w:hAnsi="Arial" w:cs="Arial"/>
          <w:bCs/>
          <w:color w:val="000000" w:themeColor="text1"/>
          <w:sz w:val="18"/>
          <w:szCs w:val="18"/>
        </w:rPr>
        <w:t xml:space="preserve">, subscription license </w:t>
      </w:r>
      <w:r w:rsidR="00D07D19">
        <w:rPr>
          <w:rFonts w:ascii="Arial" w:hAnsi="Arial" w:cs="Arial"/>
          <w:bCs/>
          <w:color w:val="000000" w:themeColor="text1"/>
          <w:sz w:val="18"/>
          <w:szCs w:val="18"/>
        </w:rPr>
        <w:t>term</w:t>
      </w:r>
      <w:r w:rsidR="007E1806">
        <w:rPr>
          <w:rFonts w:ascii="Arial" w:hAnsi="Arial" w:cs="Arial"/>
          <w:bCs/>
          <w:color w:val="000000" w:themeColor="text1"/>
          <w:sz w:val="18"/>
          <w:szCs w:val="18"/>
        </w:rPr>
        <w:t>,</w:t>
      </w:r>
      <w:r w:rsidR="00677104">
        <w:rPr>
          <w:rFonts w:ascii="Arial" w:hAnsi="Arial" w:cs="Arial"/>
          <w:bCs/>
          <w:color w:val="000000" w:themeColor="text1"/>
          <w:sz w:val="18"/>
          <w:szCs w:val="18"/>
        </w:rPr>
        <w:t xml:space="preserve"> and/or this EULA, User’s license to the Software and Documentation terminate immediately and User will stop using the Software and Documentation and return, destroy or delete, as directed by Honeywell, all copies of the Software and associated keys</w:t>
      </w:r>
      <w:r w:rsidR="001B6BE5" w:rsidRPr="00001DD9">
        <w:rPr>
          <w:rFonts w:ascii="Arial" w:hAnsi="Arial" w:cs="Arial"/>
          <w:bCs/>
          <w:color w:val="000000" w:themeColor="text1"/>
          <w:sz w:val="18"/>
          <w:szCs w:val="18"/>
        </w:rPr>
        <w:t xml:space="preserve">. </w:t>
      </w:r>
      <w:bookmarkStart w:id="0" w:name="_Hlk89937805"/>
      <w:r w:rsidR="007E1806">
        <w:rPr>
          <w:rFonts w:ascii="Arial" w:hAnsi="Arial" w:cs="Arial"/>
          <w:bCs/>
          <w:color w:val="000000" w:themeColor="text1"/>
          <w:sz w:val="18"/>
          <w:szCs w:val="18"/>
        </w:rPr>
        <w:t xml:space="preserve">User </w:t>
      </w:r>
      <w:r w:rsidR="00746BA3">
        <w:rPr>
          <w:rFonts w:ascii="Arial" w:hAnsi="Arial" w:cs="Arial"/>
          <w:bCs/>
          <w:color w:val="000000" w:themeColor="text1"/>
          <w:sz w:val="18"/>
          <w:szCs w:val="18"/>
        </w:rPr>
        <w:t>is</w:t>
      </w:r>
      <w:r w:rsidR="007E1806">
        <w:rPr>
          <w:rFonts w:ascii="Arial" w:hAnsi="Arial" w:cs="Arial"/>
          <w:bCs/>
          <w:color w:val="000000" w:themeColor="text1"/>
          <w:sz w:val="18"/>
          <w:szCs w:val="18"/>
        </w:rPr>
        <w:t xml:space="preserve"> responsible for its Authorized End Users</w:t>
      </w:r>
      <w:r w:rsidR="00FD2A36">
        <w:rPr>
          <w:rFonts w:ascii="Arial" w:hAnsi="Arial" w:cs="Arial"/>
          <w:bCs/>
          <w:color w:val="000000" w:themeColor="text1"/>
          <w:sz w:val="18"/>
          <w:szCs w:val="18"/>
        </w:rPr>
        <w:t>’</w:t>
      </w:r>
      <w:r w:rsidR="007E1806">
        <w:rPr>
          <w:rFonts w:ascii="Arial" w:hAnsi="Arial" w:cs="Arial"/>
          <w:bCs/>
          <w:color w:val="000000" w:themeColor="text1"/>
          <w:sz w:val="18"/>
          <w:szCs w:val="18"/>
        </w:rPr>
        <w:t xml:space="preserve"> compliance with </w:t>
      </w:r>
      <w:r w:rsidR="00942155">
        <w:rPr>
          <w:rFonts w:ascii="Arial" w:hAnsi="Arial" w:cs="Arial"/>
          <w:bCs/>
          <w:color w:val="000000" w:themeColor="text1"/>
          <w:sz w:val="18"/>
          <w:szCs w:val="18"/>
        </w:rPr>
        <w:t xml:space="preserve">this </w:t>
      </w:r>
      <w:r w:rsidR="00244DF5">
        <w:rPr>
          <w:rFonts w:ascii="Arial" w:hAnsi="Arial" w:cs="Arial"/>
          <w:bCs/>
          <w:color w:val="000000" w:themeColor="text1"/>
          <w:sz w:val="18"/>
          <w:szCs w:val="18"/>
        </w:rPr>
        <w:t>EULA.</w:t>
      </w:r>
      <w:r w:rsidR="00B805DD">
        <w:rPr>
          <w:rFonts w:ascii="Arial" w:hAnsi="Arial" w:cs="Arial"/>
          <w:bCs/>
          <w:color w:val="000000" w:themeColor="text1"/>
          <w:sz w:val="18"/>
          <w:szCs w:val="18"/>
        </w:rPr>
        <w:t xml:space="preserve"> </w:t>
      </w:r>
      <w:bookmarkEnd w:id="0"/>
    </w:p>
    <w:p w14:paraId="369EBB01" w14:textId="53C6260F" w:rsidR="00135585" w:rsidRPr="000A4530" w:rsidRDefault="00D5146B" w:rsidP="009E3BFE">
      <w:pPr>
        <w:pStyle w:val="ListParagraph"/>
        <w:numPr>
          <w:ilvl w:val="0"/>
          <w:numId w:val="2"/>
        </w:numPr>
        <w:spacing w:after="240" w:line="240" w:lineRule="auto"/>
        <w:contextualSpacing w:val="0"/>
        <w:jc w:val="both"/>
        <w:rPr>
          <w:rFonts w:ascii="Arial" w:hAnsi="Arial" w:cs="Arial"/>
          <w:sz w:val="18"/>
          <w:szCs w:val="18"/>
        </w:rPr>
      </w:pPr>
      <w:r w:rsidRPr="00311A5A">
        <w:rPr>
          <w:rFonts w:ascii="Arial" w:hAnsi="Arial" w:cs="Arial"/>
          <w:b/>
          <w:bCs/>
          <w:color w:val="000000" w:themeColor="text1"/>
          <w:sz w:val="18"/>
          <w:szCs w:val="18"/>
          <w:u w:val="single"/>
        </w:rPr>
        <w:t>Restrictions on Use</w:t>
      </w:r>
      <w:r w:rsidR="00BC6AE7" w:rsidRPr="00311A5A">
        <w:rPr>
          <w:rFonts w:ascii="Arial" w:hAnsi="Arial" w:cs="Arial"/>
          <w:b/>
          <w:bCs/>
          <w:color w:val="000000" w:themeColor="text1"/>
          <w:sz w:val="18"/>
          <w:szCs w:val="18"/>
          <w:u w:val="single"/>
        </w:rPr>
        <w:t>.</w:t>
      </w:r>
      <w:r w:rsidR="00BC6AE7" w:rsidRPr="00311A5A">
        <w:rPr>
          <w:rFonts w:ascii="Arial" w:hAnsi="Arial" w:cs="Arial"/>
          <w:color w:val="000000" w:themeColor="text1"/>
          <w:sz w:val="18"/>
          <w:szCs w:val="18"/>
        </w:rPr>
        <w:t xml:space="preserve"> </w:t>
      </w:r>
      <w:r w:rsidR="00BD710F" w:rsidRPr="00BD710F">
        <w:rPr>
          <w:rFonts w:ascii="Arial" w:hAnsi="Arial" w:cs="Arial"/>
          <w:bCs/>
          <w:color w:val="000000" w:themeColor="text1"/>
          <w:sz w:val="18"/>
          <w:szCs w:val="18"/>
        </w:rPr>
        <w:t xml:space="preserve">Except as expressly </w:t>
      </w:r>
      <w:r w:rsidR="00BD710F" w:rsidRPr="000A4530">
        <w:rPr>
          <w:rFonts w:ascii="Arial" w:hAnsi="Arial" w:cs="Arial"/>
          <w:bCs/>
          <w:color w:val="000000" w:themeColor="text1"/>
          <w:sz w:val="18"/>
          <w:szCs w:val="18"/>
        </w:rPr>
        <w:t xml:space="preserve">permitted in writing by Honeywell, User will not </w:t>
      </w:r>
      <w:r w:rsidR="002A5A0F" w:rsidRPr="000A4530">
        <w:rPr>
          <w:rFonts w:ascii="Arial" w:hAnsi="Arial" w:cs="Arial"/>
          <w:bCs/>
          <w:color w:val="000000" w:themeColor="text1"/>
          <w:sz w:val="18"/>
          <w:szCs w:val="18"/>
        </w:rPr>
        <w:t xml:space="preserve">directly or indirectly through an Authorized End User </w:t>
      </w:r>
      <w:r w:rsidR="00BD710F" w:rsidRPr="000A4530">
        <w:rPr>
          <w:rFonts w:ascii="Arial" w:hAnsi="Arial" w:cs="Arial"/>
          <w:bCs/>
          <w:color w:val="000000" w:themeColor="text1"/>
          <w:sz w:val="18"/>
          <w:szCs w:val="18"/>
        </w:rPr>
        <w:t xml:space="preserve">(and will not authorize, encourage or cooperate with any third party to): (a) copy (except for backup purposes), modify, sublicense, rent, lease, loan, timeshare, use in the operation of a service bureau, sell, distribute, disclose, publish, assign, grant a security interest in, encumber or transfer the Software or any license rights in any manner; (b) use the Software in a manner inconsistent with </w:t>
      </w:r>
      <w:r w:rsidR="0032385A">
        <w:rPr>
          <w:rFonts w:ascii="Arial" w:hAnsi="Arial" w:cs="Arial"/>
          <w:bCs/>
          <w:color w:val="000000" w:themeColor="text1"/>
          <w:sz w:val="18"/>
          <w:szCs w:val="18"/>
        </w:rPr>
        <w:t xml:space="preserve">or in excess of </w:t>
      </w:r>
      <w:r w:rsidR="00BD710F" w:rsidRPr="000A4530">
        <w:rPr>
          <w:rFonts w:ascii="Arial" w:hAnsi="Arial" w:cs="Arial"/>
          <w:bCs/>
          <w:color w:val="000000" w:themeColor="text1"/>
          <w:sz w:val="18"/>
          <w:szCs w:val="18"/>
        </w:rPr>
        <w:t>the Software Use Rights; (c) create derivative works or separate the component parts of the Software; (d) input, upload, transmit or otherwise provide to or through the Software any unlawful, injurious or malicious information, materials or code; (e) perform, publish or release any penetration or vulnerability assessments, benchmarks or other comparisons of the Software; (f) create, benchmark or gather intelligence from the Software for a competitive offering; (g) translate, reverse engineer, decompile, recompile, update or modify all or any part of the Software; (h) disclose keys or login information required to use the Software to any third party, circumvent any license management, security devices, access logs, or other software protection measures of the Software, modify, tamper with, or disassemble keys, or merge the Software into any other software; (i) alter or remove any proprietary rights notices or legends on or in the Software; or (</w:t>
      </w:r>
      <w:r w:rsidR="00D52B15">
        <w:rPr>
          <w:rFonts w:ascii="Arial" w:hAnsi="Arial" w:cs="Arial"/>
          <w:bCs/>
          <w:color w:val="000000" w:themeColor="text1"/>
          <w:sz w:val="18"/>
          <w:szCs w:val="18"/>
        </w:rPr>
        <w:t>k</w:t>
      </w:r>
      <w:r w:rsidR="00BD710F" w:rsidRPr="000A4530">
        <w:rPr>
          <w:rFonts w:ascii="Arial" w:hAnsi="Arial" w:cs="Arial"/>
          <w:bCs/>
          <w:color w:val="000000" w:themeColor="text1"/>
          <w:sz w:val="18"/>
          <w:szCs w:val="18"/>
        </w:rPr>
        <w:t>) permit any use of the Software by any third party or</w:t>
      </w:r>
      <w:r w:rsidR="00877B29">
        <w:rPr>
          <w:rFonts w:ascii="Arial" w:hAnsi="Arial" w:cs="Arial"/>
          <w:bCs/>
          <w:color w:val="000000" w:themeColor="text1"/>
          <w:sz w:val="18"/>
          <w:szCs w:val="18"/>
        </w:rPr>
        <w:t xml:space="preserve"> </w:t>
      </w:r>
      <w:r w:rsidR="00B75F91">
        <w:rPr>
          <w:rFonts w:ascii="Arial" w:hAnsi="Arial" w:cs="Arial"/>
          <w:bCs/>
          <w:color w:val="000000" w:themeColor="text1"/>
          <w:sz w:val="18"/>
          <w:szCs w:val="18"/>
        </w:rPr>
        <w:t xml:space="preserve">person or </w:t>
      </w:r>
      <w:r w:rsidR="00877B29">
        <w:rPr>
          <w:rFonts w:ascii="Arial" w:hAnsi="Arial" w:cs="Arial"/>
          <w:bCs/>
          <w:color w:val="000000" w:themeColor="text1"/>
          <w:sz w:val="18"/>
          <w:szCs w:val="18"/>
        </w:rPr>
        <w:t>entity that is not an Authorized User</w:t>
      </w:r>
      <w:r w:rsidR="007F0D6D">
        <w:rPr>
          <w:rFonts w:ascii="Arial" w:hAnsi="Arial" w:cs="Arial"/>
          <w:bCs/>
          <w:color w:val="000000" w:themeColor="text1"/>
          <w:sz w:val="18"/>
          <w:szCs w:val="18"/>
        </w:rPr>
        <w:t xml:space="preserve">. </w:t>
      </w:r>
      <w:r w:rsidR="00BD710F" w:rsidRPr="000A4530">
        <w:rPr>
          <w:rFonts w:ascii="Arial" w:hAnsi="Arial" w:cs="Arial"/>
          <w:bCs/>
          <w:color w:val="000000" w:themeColor="text1"/>
          <w:sz w:val="18"/>
          <w:szCs w:val="18"/>
        </w:rPr>
        <w:t xml:space="preserve">Any violation of the restrictions in this Section will constitute a material breach of this </w:t>
      </w:r>
      <w:r w:rsidR="003461E9" w:rsidRPr="000A4530">
        <w:rPr>
          <w:rFonts w:ascii="Arial" w:hAnsi="Arial" w:cs="Arial"/>
          <w:bCs/>
          <w:color w:val="000000" w:themeColor="text1"/>
          <w:sz w:val="18"/>
          <w:szCs w:val="18"/>
        </w:rPr>
        <w:t>EULA</w:t>
      </w:r>
      <w:r w:rsidR="00BD710F" w:rsidRPr="000A4530">
        <w:rPr>
          <w:rFonts w:ascii="Arial" w:hAnsi="Arial" w:cs="Arial"/>
          <w:bCs/>
          <w:color w:val="000000" w:themeColor="text1"/>
          <w:sz w:val="18"/>
          <w:szCs w:val="18"/>
        </w:rPr>
        <w:t>. There may be measures in the Software to prevent unlicensed or illegal use, and/or that report</w:t>
      </w:r>
      <w:r w:rsidR="000C3322">
        <w:rPr>
          <w:rFonts w:ascii="Arial" w:hAnsi="Arial" w:cs="Arial"/>
          <w:bCs/>
          <w:color w:val="000000" w:themeColor="text1"/>
          <w:sz w:val="18"/>
          <w:szCs w:val="18"/>
        </w:rPr>
        <w:t xml:space="preserve"> metrics</w:t>
      </w:r>
      <w:r w:rsidR="00BD710F" w:rsidRPr="000A4530">
        <w:rPr>
          <w:rFonts w:ascii="Arial" w:hAnsi="Arial" w:cs="Arial"/>
          <w:bCs/>
          <w:color w:val="000000" w:themeColor="text1"/>
          <w:sz w:val="18"/>
          <w:szCs w:val="18"/>
        </w:rPr>
        <w:t xml:space="preserve"> to Honeywell related to its use.</w:t>
      </w:r>
      <w:r w:rsidR="00586234" w:rsidRPr="00586234">
        <w:t xml:space="preserve"> </w:t>
      </w:r>
      <w:r w:rsidR="00586234" w:rsidRPr="00586234">
        <w:rPr>
          <w:rFonts w:ascii="Arial" w:hAnsi="Arial" w:cs="Arial"/>
          <w:bCs/>
          <w:color w:val="000000" w:themeColor="text1"/>
          <w:sz w:val="18"/>
          <w:szCs w:val="18"/>
        </w:rPr>
        <w:t xml:space="preserve">Further, User may not to violate the usage limits or controls set forth by: (a) the App Store Terms of Service, for iOS users accessing </w:t>
      </w:r>
      <w:r w:rsidR="00586234">
        <w:rPr>
          <w:rFonts w:ascii="Arial" w:hAnsi="Arial" w:cs="Arial"/>
          <w:bCs/>
          <w:color w:val="000000" w:themeColor="text1"/>
          <w:sz w:val="18"/>
          <w:szCs w:val="18"/>
        </w:rPr>
        <w:t>any</w:t>
      </w:r>
      <w:r w:rsidR="00586234" w:rsidRPr="00586234">
        <w:rPr>
          <w:rFonts w:ascii="Arial" w:hAnsi="Arial" w:cs="Arial"/>
          <w:bCs/>
          <w:color w:val="000000" w:themeColor="text1"/>
          <w:sz w:val="18"/>
          <w:szCs w:val="18"/>
        </w:rPr>
        <w:t xml:space="preserve"> Mobile App on an Apple product, or (b) Google Play Terms of Service for Android users accessing </w:t>
      </w:r>
      <w:r w:rsidR="00586234">
        <w:rPr>
          <w:rFonts w:ascii="Arial" w:hAnsi="Arial" w:cs="Arial"/>
          <w:bCs/>
          <w:color w:val="000000" w:themeColor="text1"/>
          <w:sz w:val="18"/>
          <w:szCs w:val="18"/>
        </w:rPr>
        <w:t>any</w:t>
      </w:r>
      <w:r w:rsidR="00586234" w:rsidRPr="00586234">
        <w:rPr>
          <w:rFonts w:ascii="Arial" w:hAnsi="Arial" w:cs="Arial"/>
          <w:bCs/>
          <w:color w:val="000000" w:themeColor="text1"/>
          <w:sz w:val="18"/>
          <w:szCs w:val="18"/>
        </w:rPr>
        <w:t xml:space="preserve"> Mobile App on an Android product.</w:t>
      </w:r>
    </w:p>
    <w:p w14:paraId="0F783B25" w14:textId="1E5DE66E" w:rsidR="00C6308D" w:rsidRPr="00093FC7" w:rsidRDefault="00C6308D" w:rsidP="009E3BFE">
      <w:pPr>
        <w:numPr>
          <w:ilvl w:val="0"/>
          <w:numId w:val="2"/>
        </w:numPr>
        <w:spacing w:after="240" w:line="240" w:lineRule="auto"/>
        <w:jc w:val="both"/>
        <w:rPr>
          <w:rFonts w:ascii="Arial" w:hAnsi="Arial" w:cs="Arial"/>
          <w:color w:val="000000" w:themeColor="text1"/>
          <w:sz w:val="18"/>
          <w:szCs w:val="18"/>
        </w:rPr>
      </w:pPr>
      <w:r>
        <w:rPr>
          <w:rFonts w:ascii="Arial" w:hAnsi="Arial" w:cs="Arial"/>
          <w:b/>
          <w:color w:val="000000" w:themeColor="text1"/>
          <w:sz w:val="18"/>
          <w:szCs w:val="18"/>
          <w:u w:val="single"/>
        </w:rPr>
        <w:t>Account Access.</w:t>
      </w:r>
      <w:r>
        <w:rPr>
          <w:rFonts w:ascii="Arial" w:hAnsi="Arial" w:cs="Arial"/>
          <w:bCs/>
          <w:color w:val="000000" w:themeColor="text1"/>
          <w:sz w:val="18"/>
          <w:szCs w:val="18"/>
        </w:rPr>
        <w:t xml:space="preserve">  </w:t>
      </w:r>
      <w:r>
        <w:rPr>
          <w:rFonts w:ascii="Arial" w:hAnsi="Arial" w:cs="Arial"/>
          <w:sz w:val="18"/>
          <w:szCs w:val="18"/>
        </w:rPr>
        <w:t xml:space="preserve">User acknowledges and agrees that (i) this license </w:t>
      </w:r>
      <w:r w:rsidR="006F049A">
        <w:rPr>
          <w:rFonts w:ascii="Arial" w:hAnsi="Arial" w:cs="Arial"/>
          <w:sz w:val="18"/>
          <w:szCs w:val="18"/>
        </w:rPr>
        <w:t>may be</w:t>
      </w:r>
      <w:r>
        <w:rPr>
          <w:rFonts w:ascii="Arial" w:hAnsi="Arial" w:cs="Arial"/>
          <w:sz w:val="18"/>
          <w:szCs w:val="18"/>
        </w:rPr>
        <w:t xml:space="preserve"> subject to payment of the relevant fees to</w:t>
      </w:r>
      <w:r w:rsidRPr="00F111E5">
        <w:rPr>
          <w:rFonts w:ascii="Arial" w:hAnsi="Arial" w:cs="Arial"/>
          <w:sz w:val="18"/>
          <w:szCs w:val="18"/>
        </w:rPr>
        <w:t xml:space="preserve"> Honeywell</w:t>
      </w:r>
      <w:r>
        <w:rPr>
          <w:rFonts w:ascii="Arial" w:hAnsi="Arial" w:cs="Arial"/>
          <w:sz w:val="18"/>
          <w:szCs w:val="18"/>
        </w:rPr>
        <w:t xml:space="preserve"> by a</w:t>
      </w:r>
      <w:r w:rsidR="006F049A">
        <w:rPr>
          <w:rFonts w:ascii="Arial" w:hAnsi="Arial" w:cs="Arial"/>
          <w:sz w:val="18"/>
          <w:szCs w:val="18"/>
        </w:rPr>
        <w:t xml:space="preserve"> </w:t>
      </w:r>
      <w:r w:rsidR="004273D2">
        <w:rPr>
          <w:rFonts w:ascii="Arial" w:hAnsi="Arial" w:cs="Arial"/>
          <w:sz w:val="18"/>
          <w:szCs w:val="18"/>
        </w:rPr>
        <w:t xml:space="preserve">general contractor, </w:t>
      </w:r>
      <w:r w:rsidR="00B004E1">
        <w:rPr>
          <w:rFonts w:ascii="Arial" w:hAnsi="Arial" w:cs="Arial"/>
          <w:sz w:val="18"/>
          <w:szCs w:val="18"/>
        </w:rPr>
        <w:t xml:space="preserve">distributor, </w:t>
      </w:r>
      <w:r>
        <w:rPr>
          <w:rFonts w:ascii="Arial" w:hAnsi="Arial" w:cs="Arial"/>
          <w:sz w:val="18"/>
          <w:szCs w:val="18"/>
        </w:rPr>
        <w:t>dealer, integrator, installer, or central station (each, a “</w:t>
      </w:r>
      <w:r>
        <w:rPr>
          <w:rFonts w:ascii="Arial" w:hAnsi="Arial" w:cs="Arial"/>
          <w:b/>
          <w:bCs/>
          <w:sz w:val="18"/>
          <w:szCs w:val="18"/>
        </w:rPr>
        <w:t>Provider</w:t>
      </w:r>
      <w:r>
        <w:rPr>
          <w:rFonts w:ascii="Arial" w:hAnsi="Arial" w:cs="Arial"/>
          <w:sz w:val="18"/>
          <w:szCs w:val="18"/>
        </w:rPr>
        <w:t xml:space="preserve">”), and (ii) Honeywell will have no liability whatsoever to User to the extent </w:t>
      </w:r>
      <w:r w:rsidR="00B805DD">
        <w:rPr>
          <w:rFonts w:ascii="Arial" w:hAnsi="Arial" w:cs="Arial"/>
          <w:sz w:val="18"/>
          <w:szCs w:val="18"/>
        </w:rPr>
        <w:t xml:space="preserve">User’s </w:t>
      </w:r>
      <w:r>
        <w:rPr>
          <w:rFonts w:ascii="Arial" w:hAnsi="Arial" w:cs="Arial"/>
          <w:sz w:val="18"/>
          <w:szCs w:val="18"/>
        </w:rPr>
        <w:t>access to the Software</w:t>
      </w:r>
      <w:r w:rsidRPr="00F111E5">
        <w:rPr>
          <w:rFonts w:ascii="Arial" w:hAnsi="Arial" w:cs="Arial"/>
          <w:sz w:val="18"/>
          <w:szCs w:val="18"/>
        </w:rPr>
        <w:t xml:space="preserve"> </w:t>
      </w:r>
      <w:r w:rsidR="00B805DD">
        <w:rPr>
          <w:rFonts w:ascii="Arial" w:hAnsi="Arial" w:cs="Arial"/>
          <w:sz w:val="18"/>
          <w:szCs w:val="18"/>
        </w:rPr>
        <w:t xml:space="preserve">is revoked </w:t>
      </w:r>
      <w:r w:rsidRPr="00F111E5">
        <w:rPr>
          <w:rFonts w:ascii="Arial" w:hAnsi="Arial" w:cs="Arial"/>
          <w:sz w:val="18"/>
          <w:szCs w:val="18"/>
        </w:rPr>
        <w:t xml:space="preserve">due </w:t>
      </w:r>
      <w:r>
        <w:rPr>
          <w:rFonts w:ascii="Arial" w:hAnsi="Arial" w:cs="Arial"/>
          <w:sz w:val="18"/>
          <w:szCs w:val="18"/>
        </w:rPr>
        <w:t>to such Provider’s</w:t>
      </w:r>
      <w:r w:rsidRPr="00F111E5">
        <w:rPr>
          <w:rFonts w:ascii="Arial" w:hAnsi="Arial" w:cs="Arial"/>
          <w:sz w:val="18"/>
          <w:szCs w:val="18"/>
        </w:rPr>
        <w:t xml:space="preserve"> failure to pay</w:t>
      </w:r>
      <w:r w:rsidR="007B3CF2">
        <w:rPr>
          <w:rFonts w:ascii="Arial" w:hAnsi="Arial" w:cs="Arial"/>
          <w:sz w:val="18"/>
          <w:szCs w:val="18"/>
        </w:rPr>
        <w:t xml:space="preserve"> Honeywell</w:t>
      </w:r>
      <w:r w:rsidRPr="00F111E5">
        <w:rPr>
          <w:rFonts w:ascii="Arial" w:hAnsi="Arial" w:cs="Arial"/>
          <w:sz w:val="18"/>
          <w:szCs w:val="18"/>
        </w:rPr>
        <w:t xml:space="preserve"> for </w:t>
      </w:r>
      <w:r>
        <w:rPr>
          <w:rFonts w:ascii="Arial" w:hAnsi="Arial" w:cs="Arial"/>
          <w:sz w:val="18"/>
          <w:szCs w:val="18"/>
        </w:rPr>
        <w:t xml:space="preserve">the Software.  </w:t>
      </w:r>
    </w:p>
    <w:p w14:paraId="47485158" w14:textId="3B99DBBF" w:rsidR="00725447" w:rsidRPr="005F4AB7" w:rsidRDefault="00725447" w:rsidP="009E3BFE">
      <w:pPr>
        <w:numPr>
          <w:ilvl w:val="0"/>
          <w:numId w:val="2"/>
        </w:numPr>
        <w:spacing w:after="240" w:line="240" w:lineRule="auto"/>
        <w:jc w:val="both"/>
        <w:rPr>
          <w:rFonts w:ascii="Arial" w:hAnsi="Arial" w:cs="Arial"/>
          <w:color w:val="000000" w:themeColor="text1"/>
          <w:sz w:val="18"/>
          <w:szCs w:val="18"/>
        </w:rPr>
      </w:pPr>
      <w:r w:rsidRPr="00725447">
        <w:rPr>
          <w:rFonts w:ascii="Arial" w:hAnsi="Arial" w:cs="Arial"/>
          <w:b/>
          <w:color w:val="000000" w:themeColor="text1"/>
          <w:sz w:val="18"/>
          <w:szCs w:val="18"/>
          <w:u w:val="single"/>
        </w:rPr>
        <w:t>Account</w:t>
      </w:r>
      <w:r>
        <w:rPr>
          <w:rFonts w:ascii="Arial" w:hAnsi="Arial" w:cs="Arial"/>
          <w:b/>
          <w:color w:val="000000" w:themeColor="text1"/>
          <w:sz w:val="18"/>
          <w:szCs w:val="18"/>
          <w:u w:val="single"/>
        </w:rPr>
        <w:t xml:space="preserve"> Security.</w:t>
      </w:r>
      <w:r w:rsidR="00BE7259">
        <w:rPr>
          <w:rFonts w:ascii="Arial" w:hAnsi="Arial" w:cs="Arial"/>
          <w:b/>
          <w:color w:val="000000" w:themeColor="text1"/>
          <w:sz w:val="18"/>
          <w:szCs w:val="18"/>
        </w:rPr>
        <w:t xml:space="preserve">  </w:t>
      </w:r>
      <w:r w:rsidR="000006F7">
        <w:rPr>
          <w:rFonts w:ascii="Arial" w:hAnsi="Arial" w:cs="Arial"/>
          <w:bCs/>
          <w:color w:val="000000" w:themeColor="text1"/>
          <w:sz w:val="18"/>
          <w:szCs w:val="18"/>
        </w:rPr>
        <w:t>User</w:t>
      </w:r>
      <w:r w:rsidRPr="00725447">
        <w:rPr>
          <w:rFonts w:ascii="Arial" w:hAnsi="Arial" w:cs="Arial"/>
          <w:color w:val="000000" w:themeColor="text1"/>
          <w:sz w:val="18"/>
          <w:szCs w:val="18"/>
        </w:rPr>
        <w:t xml:space="preserve"> agree</w:t>
      </w:r>
      <w:r w:rsidR="000006F7">
        <w:rPr>
          <w:rFonts w:ascii="Arial" w:hAnsi="Arial" w:cs="Arial"/>
          <w:color w:val="000000" w:themeColor="text1"/>
          <w:sz w:val="18"/>
          <w:szCs w:val="18"/>
        </w:rPr>
        <w:t>s</w:t>
      </w:r>
      <w:r w:rsidRPr="00725447">
        <w:rPr>
          <w:rFonts w:ascii="Arial" w:hAnsi="Arial" w:cs="Arial"/>
          <w:color w:val="000000" w:themeColor="text1"/>
          <w:sz w:val="18"/>
          <w:szCs w:val="18"/>
        </w:rPr>
        <w:t xml:space="preserve"> and acknowledge</w:t>
      </w:r>
      <w:r w:rsidR="000006F7">
        <w:rPr>
          <w:rFonts w:ascii="Arial" w:hAnsi="Arial" w:cs="Arial"/>
          <w:color w:val="000000" w:themeColor="text1"/>
          <w:sz w:val="18"/>
          <w:szCs w:val="18"/>
        </w:rPr>
        <w:t>s</w:t>
      </w:r>
      <w:r w:rsidRPr="00725447">
        <w:rPr>
          <w:rFonts w:ascii="Arial" w:hAnsi="Arial" w:cs="Arial"/>
          <w:color w:val="000000" w:themeColor="text1"/>
          <w:sz w:val="18"/>
          <w:szCs w:val="18"/>
        </w:rPr>
        <w:t xml:space="preserve"> </w:t>
      </w:r>
      <w:r w:rsidR="00C74496">
        <w:rPr>
          <w:rFonts w:ascii="Arial" w:hAnsi="Arial" w:cs="Arial"/>
          <w:color w:val="000000" w:themeColor="text1"/>
          <w:sz w:val="18"/>
          <w:szCs w:val="18"/>
        </w:rPr>
        <w:t>that</w:t>
      </w:r>
      <w:r w:rsidR="00403665">
        <w:rPr>
          <w:rFonts w:ascii="Arial" w:hAnsi="Arial" w:cs="Arial"/>
          <w:color w:val="000000" w:themeColor="text1"/>
          <w:sz w:val="18"/>
          <w:szCs w:val="18"/>
        </w:rPr>
        <w:t xml:space="preserve"> to the exte</w:t>
      </w:r>
      <w:r w:rsidR="00F52B71">
        <w:rPr>
          <w:rFonts w:ascii="Arial" w:hAnsi="Arial" w:cs="Arial"/>
          <w:color w:val="000000" w:themeColor="text1"/>
          <w:sz w:val="18"/>
          <w:szCs w:val="18"/>
        </w:rPr>
        <w:t>n</w:t>
      </w:r>
      <w:r w:rsidR="00403665">
        <w:rPr>
          <w:rFonts w:ascii="Arial" w:hAnsi="Arial" w:cs="Arial"/>
          <w:color w:val="000000" w:themeColor="text1"/>
          <w:sz w:val="18"/>
          <w:szCs w:val="18"/>
        </w:rPr>
        <w:t>t applicable,</w:t>
      </w:r>
      <w:r w:rsidR="00C74496">
        <w:rPr>
          <w:rFonts w:ascii="Arial" w:hAnsi="Arial" w:cs="Arial"/>
          <w:color w:val="000000" w:themeColor="text1"/>
          <w:sz w:val="18"/>
          <w:szCs w:val="18"/>
        </w:rPr>
        <w:t xml:space="preserve"> it will</w:t>
      </w:r>
      <w:r w:rsidR="00BB3271">
        <w:rPr>
          <w:rFonts w:ascii="Arial" w:hAnsi="Arial" w:cs="Arial"/>
          <w:color w:val="000000" w:themeColor="text1"/>
          <w:sz w:val="18"/>
          <w:szCs w:val="18"/>
        </w:rPr>
        <w:t>:</w:t>
      </w:r>
      <w:r w:rsidRPr="00725447">
        <w:rPr>
          <w:rFonts w:ascii="Arial" w:hAnsi="Arial" w:cs="Arial"/>
          <w:bCs/>
          <w:color w:val="000000" w:themeColor="text1"/>
          <w:sz w:val="18"/>
          <w:szCs w:val="18"/>
        </w:rPr>
        <w:t xml:space="preserve"> (i) maintain strict confidentiality o</w:t>
      </w:r>
      <w:r w:rsidR="006F049A">
        <w:rPr>
          <w:rFonts w:ascii="Arial" w:hAnsi="Arial" w:cs="Arial"/>
          <w:bCs/>
          <w:color w:val="000000" w:themeColor="text1"/>
          <w:sz w:val="18"/>
          <w:szCs w:val="18"/>
        </w:rPr>
        <w:t>ver</w:t>
      </w:r>
      <w:r w:rsidRPr="00725447">
        <w:rPr>
          <w:rFonts w:ascii="Arial" w:hAnsi="Arial" w:cs="Arial"/>
          <w:bCs/>
          <w:color w:val="000000" w:themeColor="text1"/>
          <w:sz w:val="18"/>
          <w:szCs w:val="18"/>
        </w:rPr>
        <w:t xml:space="preserve"> </w:t>
      </w:r>
      <w:r w:rsidR="00586D28">
        <w:rPr>
          <w:rFonts w:ascii="Arial" w:hAnsi="Arial" w:cs="Arial"/>
          <w:bCs/>
          <w:color w:val="000000" w:themeColor="text1"/>
          <w:sz w:val="18"/>
          <w:szCs w:val="18"/>
        </w:rPr>
        <w:t xml:space="preserve">all </w:t>
      </w:r>
      <w:r w:rsidRPr="00725447">
        <w:rPr>
          <w:rFonts w:ascii="Arial" w:hAnsi="Arial" w:cs="Arial"/>
          <w:bCs/>
          <w:color w:val="000000" w:themeColor="text1"/>
          <w:sz w:val="18"/>
          <w:szCs w:val="18"/>
        </w:rPr>
        <w:t>names, passwords</w:t>
      </w:r>
      <w:r w:rsidR="00E92724">
        <w:rPr>
          <w:rFonts w:ascii="Arial" w:hAnsi="Arial" w:cs="Arial"/>
          <w:bCs/>
          <w:color w:val="000000" w:themeColor="text1"/>
          <w:sz w:val="18"/>
          <w:szCs w:val="18"/>
        </w:rPr>
        <w:t>,</w:t>
      </w:r>
      <w:r w:rsidRPr="00725447">
        <w:rPr>
          <w:rFonts w:ascii="Arial" w:hAnsi="Arial" w:cs="Arial"/>
          <w:bCs/>
          <w:color w:val="000000" w:themeColor="text1"/>
          <w:sz w:val="18"/>
          <w:szCs w:val="18"/>
        </w:rPr>
        <w:t xml:space="preserve"> or other credentials</w:t>
      </w:r>
      <w:r w:rsidR="00586D28">
        <w:rPr>
          <w:rFonts w:ascii="Arial" w:hAnsi="Arial" w:cs="Arial"/>
          <w:bCs/>
          <w:color w:val="000000" w:themeColor="text1"/>
          <w:sz w:val="18"/>
          <w:szCs w:val="18"/>
        </w:rPr>
        <w:t xml:space="preserve"> of User’s </w:t>
      </w:r>
      <w:r w:rsidR="004330F9">
        <w:rPr>
          <w:rFonts w:ascii="Arial" w:hAnsi="Arial" w:cs="Arial"/>
          <w:bCs/>
          <w:color w:val="000000" w:themeColor="text1"/>
          <w:sz w:val="18"/>
          <w:szCs w:val="18"/>
        </w:rPr>
        <w:t>Authorized End Users</w:t>
      </w:r>
      <w:r w:rsidRPr="00725447">
        <w:rPr>
          <w:rFonts w:ascii="Arial" w:hAnsi="Arial" w:cs="Arial"/>
          <w:bCs/>
          <w:color w:val="000000" w:themeColor="text1"/>
          <w:sz w:val="18"/>
          <w:szCs w:val="18"/>
        </w:rPr>
        <w:t>;</w:t>
      </w:r>
      <w:r w:rsidRPr="00725447">
        <w:rPr>
          <w:rFonts w:ascii="Arial" w:hAnsi="Arial" w:cs="Arial"/>
          <w:color w:val="000000" w:themeColor="text1"/>
          <w:sz w:val="18"/>
          <w:szCs w:val="18"/>
        </w:rPr>
        <w:t xml:space="preserve"> (ii)</w:t>
      </w:r>
      <w:r w:rsidR="00AB3B22">
        <w:rPr>
          <w:rFonts w:ascii="Arial" w:hAnsi="Arial" w:cs="Arial"/>
          <w:color w:val="000000" w:themeColor="text1"/>
          <w:sz w:val="18"/>
          <w:szCs w:val="18"/>
        </w:rPr>
        <w:t xml:space="preserve"> assign accounts to unique individuals and</w:t>
      </w:r>
      <w:r w:rsidR="00A13B21">
        <w:rPr>
          <w:rFonts w:ascii="Arial" w:hAnsi="Arial" w:cs="Arial"/>
          <w:color w:val="000000" w:themeColor="text1"/>
          <w:sz w:val="18"/>
          <w:szCs w:val="18"/>
        </w:rPr>
        <w:t xml:space="preserve"> </w:t>
      </w:r>
      <w:r w:rsidRPr="00725447">
        <w:rPr>
          <w:rFonts w:ascii="Arial" w:hAnsi="Arial" w:cs="Arial"/>
          <w:bCs/>
          <w:color w:val="000000" w:themeColor="text1"/>
          <w:sz w:val="18"/>
          <w:szCs w:val="18"/>
        </w:rPr>
        <w:t xml:space="preserve">not allow others </w:t>
      </w:r>
      <w:r w:rsidR="003B5598">
        <w:rPr>
          <w:rFonts w:ascii="Arial" w:hAnsi="Arial" w:cs="Arial"/>
          <w:bCs/>
          <w:color w:val="000000" w:themeColor="text1"/>
          <w:sz w:val="18"/>
          <w:szCs w:val="18"/>
        </w:rPr>
        <w:t>to use User’s or Authorized End User’s</w:t>
      </w:r>
      <w:r w:rsidR="00331D62">
        <w:rPr>
          <w:rFonts w:ascii="Arial" w:hAnsi="Arial" w:cs="Arial"/>
          <w:bCs/>
          <w:color w:val="000000" w:themeColor="text1"/>
          <w:sz w:val="18"/>
          <w:szCs w:val="18"/>
        </w:rPr>
        <w:t xml:space="preserve"> credentials or account, including sharing among multiple users; and (iii) immediately notify Honeywell of any unauthorized use or breach of security or security incident related to User’s </w:t>
      </w:r>
      <w:r w:rsidR="00D9448A">
        <w:rPr>
          <w:rFonts w:ascii="Arial" w:hAnsi="Arial" w:cs="Arial"/>
          <w:bCs/>
          <w:color w:val="000000" w:themeColor="text1"/>
          <w:sz w:val="18"/>
          <w:szCs w:val="18"/>
        </w:rPr>
        <w:t xml:space="preserve">or Authorized End User’s accounts; </w:t>
      </w:r>
      <w:r w:rsidR="00367EF7">
        <w:rPr>
          <w:rFonts w:ascii="Arial" w:hAnsi="Arial" w:cs="Arial"/>
          <w:bCs/>
          <w:color w:val="000000" w:themeColor="text1"/>
          <w:sz w:val="18"/>
          <w:szCs w:val="18"/>
        </w:rPr>
        <w:t xml:space="preserve">(iv) </w:t>
      </w:r>
      <w:r w:rsidR="00A37043">
        <w:rPr>
          <w:rFonts w:ascii="Arial" w:hAnsi="Arial" w:cs="Arial"/>
          <w:bCs/>
          <w:color w:val="000000" w:themeColor="text1"/>
          <w:sz w:val="18"/>
          <w:szCs w:val="18"/>
        </w:rPr>
        <w:t>submit only complete and accurate information; (</w:t>
      </w:r>
      <w:r w:rsidR="00367EF7">
        <w:rPr>
          <w:rFonts w:ascii="Arial" w:hAnsi="Arial" w:cs="Arial"/>
          <w:bCs/>
          <w:color w:val="000000" w:themeColor="text1"/>
          <w:sz w:val="18"/>
          <w:szCs w:val="18"/>
        </w:rPr>
        <w:t>v) maintain and promptly update information if it changes; and (vi) manage user access</w:t>
      </w:r>
      <w:r w:rsidR="00A376EA">
        <w:rPr>
          <w:rFonts w:ascii="Arial" w:hAnsi="Arial" w:cs="Arial"/>
          <w:bCs/>
          <w:color w:val="000000" w:themeColor="text1"/>
          <w:sz w:val="18"/>
          <w:szCs w:val="18"/>
        </w:rPr>
        <w:t xml:space="preserve"> </w:t>
      </w:r>
      <w:r w:rsidR="00367EF7">
        <w:rPr>
          <w:rFonts w:ascii="Arial" w:hAnsi="Arial" w:cs="Arial"/>
          <w:bCs/>
          <w:color w:val="000000" w:themeColor="text1"/>
          <w:sz w:val="18"/>
          <w:szCs w:val="18"/>
        </w:rPr>
        <w:t>.</w:t>
      </w:r>
      <w:r w:rsidR="00A376EA">
        <w:rPr>
          <w:rFonts w:ascii="Arial" w:hAnsi="Arial" w:cs="Arial"/>
          <w:bCs/>
          <w:color w:val="000000" w:themeColor="text1"/>
          <w:sz w:val="18"/>
          <w:szCs w:val="18"/>
        </w:rPr>
        <w:t xml:space="preserve">Honeywell many use rights management features (to prevent unauthorized use). </w:t>
      </w:r>
      <w:r w:rsidRPr="00725447">
        <w:rPr>
          <w:rFonts w:ascii="Arial" w:hAnsi="Arial" w:cs="Arial"/>
          <w:bCs/>
          <w:color w:val="000000" w:themeColor="text1"/>
          <w:sz w:val="18"/>
          <w:szCs w:val="18"/>
        </w:rPr>
        <w:t xml:space="preserve"> </w:t>
      </w:r>
      <w:bookmarkStart w:id="1" w:name="_Hlk86228670"/>
      <w:r w:rsidR="00CC6ABC" w:rsidRPr="00B32FA4">
        <w:rPr>
          <w:rFonts w:ascii="Arial" w:hAnsi="Arial" w:cs="Arial"/>
          <w:color w:val="000000" w:themeColor="text1"/>
          <w:sz w:val="18"/>
          <w:szCs w:val="18"/>
        </w:rPr>
        <w:t xml:space="preserve">User is responsible for </w:t>
      </w:r>
      <w:r w:rsidR="00B805DD">
        <w:rPr>
          <w:rFonts w:ascii="Arial" w:hAnsi="Arial" w:cs="Arial"/>
          <w:color w:val="000000" w:themeColor="text1"/>
          <w:sz w:val="18"/>
          <w:szCs w:val="18"/>
        </w:rPr>
        <w:t xml:space="preserve">any </w:t>
      </w:r>
      <w:r w:rsidR="00CC6ABC" w:rsidRPr="00B32FA4">
        <w:rPr>
          <w:rFonts w:ascii="Arial" w:hAnsi="Arial" w:cs="Arial"/>
          <w:color w:val="000000" w:themeColor="text1"/>
          <w:sz w:val="18"/>
          <w:szCs w:val="18"/>
        </w:rPr>
        <w:t xml:space="preserve">costs </w:t>
      </w:r>
      <w:r w:rsidR="00B805DD">
        <w:rPr>
          <w:rFonts w:ascii="Arial" w:hAnsi="Arial" w:cs="Arial"/>
          <w:color w:val="000000" w:themeColor="text1"/>
          <w:sz w:val="18"/>
          <w:szCs w:val="18"/>
        </w:rPr>
        <w:t xml:space="preserve">or damages </w:t>
      </w:r>
      <w:r w:rsidR="00CC6ABC" w:rsidRPr="00B32FA4">
        <w:rPr>
          <w:rFonts w:ascii="Arial" w:hAnsi="Arial" w:cs="Arial"/>
          <w:color w:val="000000" w:themeColor="text1"/>
          <w:sz w:val="18"/>
          <w:szCs w:val="18"/>
        </w:rPr>
        <w:t xml:space="preserve">incurred due to unauthorized use or access </w:t>
      </w:r>
      <w:r w:rsidR="006F049A">
        <w:rPr>
          <w:rFonts w:ascii="Arial" w:hAnsi="Arial" w:cs="Arial"/>
          <w:color w:val="000000" w:themeColor="text1"/>
          <w:sz w:val="18"/>
          <w:szCs w:val="18"/>
        </w:rPr>
        <w:t>to the Software via</w:t>
      </w:r>
      <w:r w:rsidR="00CC6ABC" w:rsidRPr="00B32FA4">
        <w:rPr>
          <w:rFonts w:ascii="Arial" w:hAnsi="Arial" w:cs="Arial"/>
          <w:color w:val="000000" w:themeColor="text1"/>
          <w:sz w:val="18"/>
          <w:szCs w:val="18"/>
        </w:rPr>
        <w:t xml:space="preserve"> User’s Authorized End Users’ account credentials or systems.</w:t>
      </w:r>
      <w:bookmarkEnd w:id="1"/>
    </w:p>
    <w:p w14:paraId="67F75FAB" w14:textId="6F4FAA42" w:rsidR="004C315F" w:rsidRPr="004C315F" w:rsidRDefault="004C315F" w:rsidP="009E3BFE">
      <w:pPr>
        <w:numPr>
          <w:ilvl w:val="0"/>
          <w:numId w:val="2"/>
        </w:numPr>
        <w:spacing w:after="240" w:line="240" w:lineRule="auto"/>
        <w:jc w:val="both"/>
        <w:rPr>
          <w:rFonts w:ascii="Arial" w:hAnsi="Arial" w:cs="Arial"/>
          <w:color w:val="000000" w:themeColor="text1"/>
          <w:sz w:val="18"/>
          <w:szCs w:val="18"/>
        </w:rPr>
      </w:pPr>
      <w:r w:rsidRPr="00B32FA4">
        <w:rPr>
          <w:rFonts w:ascii="Arial" w:hAnsi="Arial" w:cs="Arial"/>
          <w:b/>
          <w:bCs/>
          <w:color w:val="000000" w:themeColor="text1"/>
          <w:sz w:val="18"/>
          <w:szCs w:val="18"/>
          <w:u w:val="single"/>
        </w:rPr>
        <w:t>Evaluation Licenses</w:t>
      </w:r>
      <w:r w:rsidRPr="005F4AB7">
        <w:rPr>
          <w:rFonts w:ascii="Arial" w:hAnsi="Arial" w:cs="Arial"/>
          <w:b/>
          <w:bCs/>
          <w:color w:val="000000" w:themeColor="text1"/>
          <w:sz w:val="18"/>
          <w:szCs w:val="18"/>
        </w:rPr>
        <w:t>.</w:t>
      </w:r>
      <w:r w:rsidRPr="00B32FA4">
        <w:rPr>
          <w:rFonts w:ascii="Arial" w:hAnsi="Arial" w:cs="Arial"/>
          <w:color w:val="000000" w:themeColor="text1"/>
          <w:sz w:val="18"/>
          <w:szCs w:val="18"/>
        </w:rPr>
        <w:t xml:space="preserve">  </w:t>
      </w:r>
      <w:r w:rsidR="00997387" w:rsidRPr="00B32FA4">
        <w:rPr>
          <w:rFonts w:ascii="Arial" w:hAnsi="Arial" w:cs="Arial"/>
          <w:color w:val="000000" w:themeColor="text1"/>
          <w:sz w:val="18"/>
          <w:szCs w:val="18"/>
        </w:rPr>
        <w:t xml:space="preserve">Access to the </w:t>
      </w:r>
      <w:r w:rsidRPr="00B32FA4">
        <w:rPr>
          <w:rFonts w:ascii="Arial" w:hAnsi="Arial" w:cs="Arial"/>
          <w:color w:val="000000" w:themeColor="text1"/>
          <w:sz w:val="18"/>
          <w:szCs w:val="18"/>
        </w:rPr>
        <w:t xml:space="preserve">Software may be provided to </w:t>
      </w:r>
      <w:r w:rsidR="006F049A">
        <w:rPr>
          <w:rFonts w:ascii="Arial" w:hAnsi="Arial" w:cs="Arial"/>
          <w:color w:val="000000" w:themeColor="text1"/>
          <w:sz w:val="18"/>
          <w:szCs w:val="18"/>
        </w:rPr>
        <w:t>User</w:t>
      </w:r>
      <w:r w:rsidRPr="00B32FA4">
        <w:rPr>
          <w:rFonts w:ascii="Arial" w:hAnsi="Arial" w:cs="Arial"/>
          <w:color w:val="000000" w:themeColor="text1"/>
          <w:sz w:val="18"/>
          <w:szCs w:val="18"/>
        </w:rPr>
        <w:t xml:space="preserve"> for beta, demonstration, </w:t>
      </w:r>
      <w:r w:rsidR="00E92724" w:rsidRPr="00B32FA4">
        <w:rPr>
          <w:rFonts w:ascii="Arial" w:hAnsi="Arial" w:cs="Arial"/>
          <w:color w:val="000000" w:themeColor="text1"/>
          <w:sz w:val="18"/>
          <w:szCs w:val="18"/>
        </w:rPr>
        <w:t>test,</w:t>
      </w:r>
      <w:r w:rsidRPr="00B32FA4">
        <w:rPr>
          <w:rFonts w:ascii="Arial" w:hAnsi="Arial" w:cs="Arial"/>
          <w:color w:val="000000" w:themeColor="text1"/>
          <w:sz w:val="18"/>
          <w:szCs w:val="18"/>
        </w:rPr>
        <w:t xml:space="preserve"> or evaluation purposes, (collectively, “</w:t>
      </w:r>
      <w:r w:rsidRPr="00B805DD">
        <w:rPr>
          <w:rFonts w:ascii="Arial" w:hAnsi="Arial" w:cs="Arial"/>
          <w:b/>
          <w:bCs/>
          <w:color w:val="000000" w:themeColor="text1"/>
          <w:sz w:val="18"/>
          <w:szCs w:val="18"/>
        </w:rPr>
        <w:t>Evaluation Licenses</w:t>
      </w:r>
      <w:r w:rsidRPr="00B32FA4">
        <w:rPr>
          <w:rFonts w:ascii="Arial" w:hAnsi="Arial" w:cs="Arial"/>
          <w:color w:val="000000" w:themeColor="text1"/>
          <w:sz w:val="18"/>
          <w:szCs w:val="18"/>
        </w:rPr>
        <w:t xml:space="preserve">”). For any Evaluation Licenses, the term shall be limited to </w:t>
      </w:r>
      <w:r w:rsidR="006F049A">
        <w:rPr>
          <w:rFonts w:ascii="Arial" w:hAnsi="Arial" w:cs="Arial"/>
          <w:color w:val="000000" w:themeColor="text1"/>
          <w:sz w:val="18"/>
          <w:szCs w:val="18"/>
        </w:rPr>
        <w:t>ninety</w:t>
      </w:r>
      <w:r w:rsidRPr="00B32FA4">
        <w:rPr>
          <w:rFonts w:ascii="Arial" w:hAnsi="Arial" w:cs="Arial"/>
          <w:color w:val="000000" w:themeColor="text1"/>
          <w:sz w:val="18"/>
          <w:szCs w:val="18"/>
        </w:rPr>
        <w:t xml:space="preserve"> (</w:t>
      </w:r>
      <w:r w:rsidR="006F049A">
        <w:rPr>
          <w:rFonts w:ascii="Arial" w:hAnsi="Arial" w:cs="Arial"/>
          <w:color w:val="000000" w:themeColor="text1"/>
          <w:sz w:val="18"/>
          <w:szCs w:val="18"/>
        </w:rPr>
        <w:t>9</w:t>
      </w:r>
      <w:r w:rsidRPr="00B32FA4">
        <w:rPr>
          <w:rFonts w:ascii="Arial" w:hAnsi="Arial" w:cs="Arial"/>
          <w:color w:val="000000" w:themeColor="text1"/>
          <w:sz w:val="18"/>
          <w:szCs w:val="18"/>
        </w:rPr>
        <w:t>0) days (the “</w:t>
      </w:r>
      <w:r w:rsidRPr="00B805DD">
        <w:rPr>
          <w:rFonts w:ascii="Arial" w:hAnsi="Arial" w:cs="Arial"/>
          <w:b/>
          <w:bCs/>
          <w:color w:val="000000" w:themeColor="text1"/>
          <w:sz w:val="18"/>
          <w:szCs w:val="18"/>
        </w:rPr>
        <w:t>Evaluation Period</w:t>
      </w:r>
      <w:r w:rsidRPr="00B32FA4">
        <w:rPr>
          <w:rFonts w:ascii="Arial" w:hAnsi="Arial" w:cs="Arial"/>
          <w:color w:val="000000" w:themeColor="text1"/>
          <w:sz w:val="18"/>
          <w:szCs w:val="18"/>
        </w:rPr>
        <w:t>”)</w:t>
      </w:r>
      <w:r w:rsidR="00B805DD">
        <w:rPr>
          <w:rFonts w:ascii="Arial" w:hAnsi="Arial" w:cs="Arial"/>
          <w:color w:val="000000" w:themeColor="text1"/>
          <w:sz w:val="18"/>
          <w:szCs w:val="18"/>
        </w:rPr>
        <w:t>,</w:t>
      </w:r>
      <w:r w:rsidRPr="00B32FA4">
        <w:rPr>
          <w:rFonts w:ascii="Arial" w:hAnsi="Arial" w:cs="Arial"/>
          <w:color w:val="000000" w:themeColor="text1"/>
          <w:sz w:val="18"/>
          <w:szCs w:val="18"/>
        </w:rPr>
        <w:t xml:space="preserve"> unless otherwise agreed to by Honeywell in writing.  Evaluation Licenses are limited specifically to use for evaluation or demonstration purposes only, and </w:t>
      </w:r>
      <w:r w:rsidR="006F049A">
        <w:rPr>
          <w:rFonts w:ascii="Arial" w:hAnsi="Arial" w:cs="Arial"/>
          <w:color w:val="000000" w:themeColor="text1"/>
          <w:sz w:val="18"/>
          <w:szCs w:val="18"/>
        </w:rPr>
        <w:t>User</w:t>
      </w:r>
      <w:r w:rsidRPr="00B32FA4">
        <w:rPr>
          <w:rFonts w:ascii="Arial" w:hAnsi="Arial" w:cs="Arial"/>
          <w:color w:val="000000" w:themeColor="text1"/>
          <w:sz w:val="18"/>
          <w:szCs w:val="18"/>
        </w:rPr>
        <w:t xml:space="preserve"> agree</w:t>
      </w:r>
      <w:r w:rsidR="006F049A">
        <w:rPr>
          <w:rFonts w:ascii="Arial" w:hAnsi="Arial" w:cs="Arial"/>
          <w:color w:val="000000" w:themeColor="text1"/>
          <w:sz w:val="18"/>
          <w:szCs w:val="18"/>
        </w:rPr>
        <w:t>s</w:t>
      </w:r>
      <w:r w:rsidRPr="00B32FA4">
        <w:rPr>
          <w:rFonts w:ascii="Arial" w:hAnsi="Arial" w:cs="Arial"/>
          <w:color w:val="000000" w:themeColor="text1"/>
          <w:sz w:val="18"/>
          <w:szCs w:val="18"/>
        </w:rPr>
        <w:t xml:space="preserve"> </w:t>
      </w:r>
      <w:r w:rsidR="00B805DD">
        <w:rPr>
          <w:rFonts w:ascii="Arial" w:hAnsi="Arial" w:cs="Arial"/>
          <w:color w:val="000000" w:themeColor="text1"/>
          <w:sz w:val="18"/>
          <w:szCs w:val="18"/>
        </w:rPr>
        <w:t>not</w:t>
      </w:r>
      <w:r w:rsidRPr="00B32FA4">
        <w:rPr>
          <w:rFonts w:ascii="Arial" w:hAnsi="Arial" w:cs="Arial"/>
          <w:color w:val="000000" w:themeColor="text1"/>
          <w:sz w:val="18"/>
          <w:szCs w:val="18"/>
        </w:rPr>
        <w:t xml:space="preserve"> to use such Software in a production </w:t>
      </w:r>
      <w:r w:rsidR="00B805DD">
        <w:rPr>
          <w:rFonts w:ascii="Arial" w:hAnsi="Arial" w:cs="Arial"/>
          <w:color w:val="000000" w:themeColor="text1"/>
          <w:sz w:val="18"/>
          <w:szCs w:val="18"/>
        </w:rPr>
        <w:t xml:space="preserve">or non-test </w:t>
      </w:r>
      <w:r w:rsidRPr="00B32FA4">
        <w:rPr>
          <w:rFonts w:ascii="Arial" w:hAnsi="Arial" w:cs="Arial"/>
          <w:color w:val="000000" w:themeColor="text1"/>
          <w:sz w:val="18"/>
          <w:szCs w:val="18"/>
        </w:rPr>
        <w:t xml:space="preserve">environment. </w:t>
      </w:r>
      <w:r w:rsidR="006F049A">
        <w:rPr>
          <w:rFonts w:ascii="Arial" w:hAnsi="Arial" w:cs="Arial"/>
          <w:color w:val="000000" w:themeColor="text1"/>
          <w:sz w:val="18"/>
          <w:szCs w:val="18"/>
        </w:rPr>
        <w:t>User’s</w:t>
      </w:r>
      <w:r w:rsidRPr="00B32FA4">
        <w:rPr>
          <w:rFonts w:ascii="Arial" w:hAnsi="Arial" w:cs="Arial"/>
          <w:color w:val="000000" w:themeColor="text1"/>
          <w:sz w:val="18"/>
          <w:szCs w:val="18"/>
        </w:rPr>
        <w:t xml:space="preserve"> use of the Software under an Evaluation License is provided as-is, without any representations or warranties of any kind, and is at </w:t>
      </w:r>
      <w:r w:rsidR="006F049A">
        <w:rPr>
          <w:rFonts w:ascii="Arial" w:hAnsi="Arial" w:cs="Arial"/>
          <w:color w:val="000000" w:themeColor="text1"/>
          <w:sz w:val="18"/>
          <w:szCs w:val="18"/>
        </w:rPr>
        <w:t>User’s</w:t>
      </w:r>
      <w:r w:rsidRPr="00B32FA4">
        <w:rPr>
          <w:rFonts w:ascii="Arial" w:hAnsi="Arial" w:cs="Arial"/>
          <w:color w:val="000000" w:themeColor="text1"/>
          <w:sz w:val="18"/>
          <w:szCs w:val="18"/>
        </w:rPr>
        <w:t xml:space="preserve"> sole risk. Honeywell has no obligation to support, maintain or provide any assistance regarding any Evaluation Licenses. </w:t>
      </w:r>
      <w:r w:rsidR="008E272B" w:rsidRPr="00B32FA4">
        <w:rPr>
          <w:rFonts w:ascii="Arial" w:hAnsi="Arial" w:cs="Arial"/>
          <w:color w:val="000000" w:themeColor="text1"/>
          <w:sz w:val="18"/>
          <w:szCs w:val="18"/>
        </w:rPr>
        <w:t xml:space="preserve"> </w:t>
      </w:r>
      <w:r w:rsidRPr="00B32FA4">
        <w:rPr>
          <w:rFonts w:ascii="Arial" w:hAnsi="Arial" w:cs="Arial"/>
          <w:caps/>
          <w:color w:val="000000" w:themeColor="text1"/>
          <w:sz w:val="18"/>
          <w:szCs w:val="18"/>
        </w:rPr>
        <w:t>In no event will Honeywell be liable for any damages of any kind</w:t>
      </w:r>
      <w:r w:rsidR="006F049A">
        <w:rPr>
          <w:rFonts w:ascii="Arial" w:hAnsi="Arial" w:cs="Arial"/>
          <w:caps/>
          <w:color w:val="000000" w:themeColor="text1"/>
          <w:sz w:val="18"/>
          <w:szCs w:val="18"/>
        </w:rPr>
        <w:t xml:space="preserve"> in relation to any evaluation license or evaluation of the software by user</w:t>
      </w:r>
      <w:r w:rsidRPr="00B32FA4">
        <w:rPr>
          <w:rFonts w:ascii="Arial" w:hAnsi="Arial" w:cs="Arial"/>
          <w:caps/>
          <w:color w:val="000000" w:themeColor="text1"/>
          <w:sz w:val="18"/>
          <w:szCs w:val="18"/>
        </w:rPr>
        <w:t xml:space="preserve">, including, without limitation, any direct, indirect, special, incidental, exemplary, statutory, punitive, or consequential damages (including, without limitation, lost profits, lost data, damage to systems or equipment, or business interruption). </w:t>
      </w:r>
      <w:r w:rsidR="006F049A">
        <w:rPr>
          <w:rFonts w:ascii="Arial" w:hAnsi="Arial" w:cs="Arial"/>
          <w:caps/>
          <w:color w:val="000000" w:themeColor="text1"/>
          <w:sz w:val="18"/>
          <w:szCs w:val="18"/>
        </w:rPr>
        <w:t xml:space="preserve"> niether user nor any provider is</w:t>
      </w:r>
      <w:r w:rsidRPr="00B32FA4">
        <w:rPr>
          <w:rFonts w:ascii="Arial" w:hAnsi="Arial" w:cs="Arial"/>
          <w:caps/>
          <w:color w:val="000000" w:themeColor="text1"/>
          <w:sz w:val="18"/>
          <w:szCs w:val="18"/>
        </w:rPr>
        <w:t xml:space="preserve"> entitled to any defense</w:t>
      </w:r>
      <w:r w:rsidR="006F049A">
        <w:rPr>
          <w:rFonts w:ascii="Arial" w:hAnsi="Arial" w:cs="Arial"/>
          <w:caps/>
          <w:color w:val="000000" w:themeColor="text1"/>
          <w:sz w:val="18"/>
          <w:szCs w:val="18"/>
        </w:rPr>
        <w:t xml:space="preserve"> or</w:t>
      </w:r>
      <w:r w:rsidRPr="00B32FA4">
        <w:rPr>
          <w:rFonts w:ascii="Arial" w:hAnsi="Arial" w:cs="Arial"/>
          <w:caps/>
          <w:color w:val="000000" w:themeColor="text1"/>
          <w:sz w:val="18"/>
          <w:szCs w:val="18"/>
        </w:rPr>
        <w:t xml:space="preserve"> indemnification for Evaluation Licenses granted pursuant to this section</w:t>
      </w:r>
      <w:r w:rsidR="00997387" w:rsidRPr="00B32FA4">
        <w:rPr>
          <w:rFonts w:ascii="Arial" w:hAnsi="Arial" w:cs="Arial"/>
          <w:color w:val="000000" w:themeColor="text1"/>
          <w:sz w:val="18"/>
          <w:szCs w:val="18"/>
        </w:rPr>
        <w:t>.</w:t>
      </w:r>
    </w:p>
    <w:p w14:paraId="7E464503" w14:textId="0BE80E2F" w:rsidR="00E42EDA" w:rsidRPr="006370A1" w:rsidRDefault="00135585" w:rsidP="009E3BFE">
      <w:pPr>
        <w:keepNext/>
        <w:numPr>
          <w:ilvl w:val="0"/>
          <w:numId w:val="2"/>
        </w:numPr>
        <w:spacing w:after="240" w:line="240" w:lineRule="auto"/>
        <w:jc w:val="both"/>
        <w:rPr>
          <w:rFonts w:ascii="Arial" w:hAnsi="Arial" w:cs="Arial"/>
          <w:color w:val="000000" w:themeColor="text1"/>
          <w:sz w:val="18"/>
          <w:szCs w:val="18"/>
          <w:u w:val="single"/>
        </w:rPr>
      </w:pPr>
      <w:r>
        <w:rPr>
          <w:rFonts w:ascii="Arial" w:hAnsi="Arial" w:cs="Arial"/>
          <w:b/>
          <w:bCs/>
          <w:color w:val="000000" w:themeColor="text1"/>
          <w:sz w:val="18"/>
          <w:szCs w:val="18"/>
          <w:u w:val="single"/>
        </w:rPr>
        <w:t>Audit.</w:t>
      </w:r>
      <w:r w:rsidR="00BE7259">
        <w:rPr>
          <w:rFonts w:ascii="Arial" w:hAnsi="Arial" w:cs="Arial"/>
          <w:color w:val="000000" w:themeColor="text1"/>
          <w:sz w:val="18"/>
          <w:szCs w:val="18"/>
        </w:rPr>
        <w:t xml:space="preserve">  </w:t>
      </w:r>
      <w:r w:rsidR="001B60B6" w:rsidRPr="006370A1">
        <w:rPr>
          <w:rFonts w:ascii="Arial" w:hAnsi="Arial" w:cs="Arial"/>
          <w:color w:val="000000" w:themeColor="text1"/>
          <w:sz w:val="18"/>
          <w:szCs w:val="18"/>
        </w:rPr>
        <w:t xml:space="preserve">User will maintain complete, current and accurate records documenting the location, access and use of the </w:t>
      </w:r>
      <w:r w:rsidR="000B34F7" w:rsidRPr="006370A1">
        <w:rPr>
          <w:rFonts w:ascii="Arial" w:hAnsi="Arial" w:cs="Arial"/>
          <w:color w:val="000000" w:themeColor="text1"/>
          <w:sz w:val="18"/>
          <w:szCs w:val="18"/>
        </w:rPr>
        <w:t>Software</w:t>
      </w:r>
      <w:r w:rsidR="00237EAA" w:rsidRPr="006370A1">
        <w:rPr>
          <w:rFonts w:ascii="Arial" w:hAnsi="Arial" w:cs="Arial"/>
          <w:color w:val="000000" w:themeColor="text1"/>
          <w:sz w:val="18"/>
          <w:szCs w:val="18"/>
        </w:rPr>
        <w:t xml:space="preserve"> or other offerings</w:t>
      </w:r>
      <w:r w:rsidR="000B34F7" w:rsidRPr="006370A1">
        <w:rPr>
          <w:rFonts w:ascii="Arial" w:hAnsi="Arial" w:cs="Arial"/>
          <w:color w:val="000000" w:themeColor="text1"/>
          <w:sz w:val="18"/>
          <w:szCs w:val="18"/>
        </w:rPr>
        <w:t xml:space="preserve">. </w:t>
      </w:r>
      <w:r w:rsidR="00E42EDA" w:rsidRPr="006370A1">
        <w:rPr>
          <w:rFonts w:ascii="Arial" w:hAnsi="Arial" w:cs="Arial"/>
          <w:color w:val="000000" w:themeColor="text1"/>
          <w:sz w:val="18"/>
          <w:szCs w:val="18"/>
        </w:rPr>
        <w:t xml:space="preserve">During the term of this EULA and for </w:t>
      </w:r>
      <w:r w:rsidR="00BF26F4" w:rsidRPr="006370A1">
        <w:rPr>
          <w:rFonts w:ascii="Arial" w:hAnsi="Arial" w:cs="Arial"/>
          <w:color w:val="000000" w:themeColor="text1"/>
          <w:sz w:val="18"/>
          <w:szCs w:val="18"/>
        </w:rPr>
        <w:t>1 year thereafter (the “Audit Period”), Honey</w:t>
      </w:r>
      <w:r w:rsidR="00237EAA" w:rsidRPr="006370A1">
        <w:rPr>
          <w:rFonts w:ascii="Arial" w:hAnsi="Arial" w:cs="Arial"/>
          <w:color w:val="000000" w:themeColor="text1"/>
          <w:sz w:val="18"/>
          <w:szCs w:val="18"/>
        </w:rPr>
        <w:t xml:space="preserve">well may: (a) require User to send written certification of compliance with the terms and conditions of this EULA within thirty (30) days; and (b) upon reasonable notice, initiate an audit of the User’s records and electronic logs to verify User’s access to and use of any Software or other offerings and User’s compliance with the terms and conditions of this EULA, it being understood that any failure to deliver a certificate of compliance on a timely basis will extend the audit period and that any audit initiated within the audit period may permissibly be completed after the end of the Audit Period. User may not take any steps to avoid or defeat the purpose of any such verification </w:t>
      </w:r>
      <w:r w:rsidR="0048560A" w:rsidRPr="006370A1">
        <w:rPr>
          <w:rFonts w:ascii="Arial" w:hAnsi="Arial" w:cs="Arial"/>
          <w:color w:val="000000" w:themeColor="text1"/>
          <w:sz w:val="18"/>
          <w:szCs w:val="18"/>
        </w:rPr>
        <w:t>measures and</w:t>
      </w:r>
      <w:r w:rsidR="00237EAA" w:rsidRPr="006370A1">
        <w:rPr>
          <w:rFonts w:ascii="Arial" w:hAnsi="Arial" w:cs="Arial"/>
          <w:color w:val="000000" w:themeColor="text1"/>
          <w:sz w:val="18"/>
          <w:szCs w:val="18"/>
        </w:rPr>
        <w:t xml:space="preserve"> will cooperate with Honeywell to facilitate Honeywell’s audit. If any audit reveals any underpayment, </w:t>
      </w:r>
      <w:r w:rsidR="00765C32" w:rsidRPr="006370A1">
        <w:rPr>
          <w:rFonts w:ascii="Arial" w:hAnsi="Arial" w:cs="Arial"/>
          <w:color w:val="000000" w:themeColor="text1"/>
          <w:sz w:val="18"/>
          <w:szCs w:val="18"/>
        </w:rPr>
        <w:t>if User is purchasing the Software</w:t>
      </w:r>
      <w:r w:rsidR="006425B0" w:rsidRPr="006370A1">
        <w:rPr>
          <w:rFonts w:ascii="Arial" w:hAnsi="Arial" w:cs="Arial"/>
          <w:color w:val="000000" w:themeColor="text1"/>
          <w:sz w:val="18"/>
          <w:szCs w:val="18"/>
        </w:rPr>
        <w:t xml:space="preserve"> or other offerings</w:t>
      </w:r>
      <w:r w:rsidR="00765C32" w:rsidRPr="006370A1">
        <w:rPr>
          <w:rFonts w:ascii="Arial" w:hAnsi="Arial" w:cs="Arial"/>
          <w:color w:val="000000" w:themeColor="text1"/>
          <w:sz w:val="18"/>
          <w:szCs w:val="18"/>
        </w:rPr>
        <w:t xml:space="preserve"> directly from Honeywell, </w:t>
      </w:r>
      <w:r w:rsidR="001811D7" w:rsidRPr="006370A1">
        <w:rPr>
          <w:rFonts w:ascii="Arial" w:hAnsi="Arial" w:cs="Arial"/>
          <w:color w:val="000000" w:themeColor="text1"/>
          <w:sz w:val="18"/>
          <w:szCs w:val="18"/>
        </w:rPr>
        <w:t xml:space="preserve">(i) </w:t>
      </w:r>
      <w:r w:rsidR="00237EAA" w:rsidRPr="006370A1">
        <w:rPr>
          <w:rFonts w:ascii="Arial" w:hAnsi="Arial" w:cs="Arial"/>
          <w:color w:val="000000" w:themeColor="text1"/>
          <w:sz w:val="18"/>
          <w:szCs w:val="18"/>
        </w:rPr>
        <w:t>User will prom</w:t>
      </w:r>
      <w:r w:rsidR="00823520" w:rsidRPr="006370A1">
        <w:rPr>
          <w:rFonts w:ascii="Arial" w:hAnsi="Arial" w:cs="Arial"/>
          <w:color w:val="000000" w:themeColor="text1"/>
          <w:sz w:val="18"/>
          <w:szCs w:val="18"/>
        </w:rPr>
        <w:t>ptly pay Honeywell the underpaid fees and related maintenance and support fees</w:t>
      </w:r>
      <w:r w:rsidR="001811D7" w:rsidRPr="006370A1">
        <w:rPr>
          <w:rFonts w:ascii="Arial" w:hAnsi="Arial" w:cs="Arial"/>
          <w:color w:val="000000" w:themeColor="text1"/>
          <w:sz w:val="18"/>
          <w:szCs w:val="18"/>
        </w:rPr>
        <w:t xml:space="preserve"> and (ii) If the underpayment is five percent (5%) or </w:t>
      </w:r>
      <w:r w:rsidR="00FF6521" w:rsidRPr="006370A1">
        <w:rPr>
          <w:rFonts w:ascii="Arial" w:hAnsi="Arial" w:cs="Arial"/>
          <w:color w:val="000000" w:themeColor="text1"/>
          <w:sz w:val="18"/>
          <w:szCs w:val="18"/>
        </w:rPr>
        <w:t>m</w:t>
      </w:r>
      <w:r w:rsidR="001811D7" w:rsidRPr="006370A1">
        <w:rPr>
          <w:rFonts w:ascii="Arial" w:hAnsi="Arial" w:cs="Arial"/>
          <w:color w:val="000000" w:themeColor="text1"/>
          <w:sz w:val="18"/>
          <w:szCs w:val="18"/>
        </w:rPr>
        <w:t>ore of the fees paid for the Software or other offering in any three (3) month period, User will reimburse Honeywell for its audit costs and audit-related expenses. I</w:t>
      </w:r>
      <w:r w:rsidR="000E2AAC" w:rsidRPr="006370A1">
        <w:rPr>
          <w:rFonts w:ascii="Arial" w:hAnsi="Arial" w:cs="Arial"/>
          <w:color w:val="000000" w:themeColor="text1"/>
          <w:sz w:val="18"/>
          <w:szCs w:val="18"/>
        </w:rPr>
        <w:t xml:space="preserve">f User is purchasing the Software through a </w:t>
      </w:r>
      <w:r w:rsidR="00F55B5F" w:rsidRPr="006370A1">
        <w:rPr>
          <w:rFonts w:ascii="Arial" w:hAnsi="Arial" w:cs="Arial"/>
          <w:color w:val="000000" w:themeColor="text1"/>
          <w:sz w:val="18"/>
          <w:szCs w:val="18"/>
        </w:rPr>
        <w:t>Provider</w:t>
      </w:r>
      <w:r w:rsidR="000E2AAC" w:rsidRPr="006370A1">
        <w:rPr>
          <w:rFonts w:ascii="Arial" w:hAnsi="Arial" w:cs="Arial"/>
          <w:color w:val="000000" w:themeColor="text1"/>
          <w:sz w:val="18"/>
          <w:szCs w:val="18"/>
        </w:rPr>
        <w:t>, User</w:t>
      </w:r>
      <w:r w:rsidR="006425B0" w:rsidRPr="006370A1">
        <w:rPr>
          <w:rFonts w:ascii="Arial" w:hAnsi="Arial" w:cs="Arial"/>
          <w:color w:val="000000" w:themeColor="text1"/>
          <w:sz w:val="18"/>
          <w:szCs w:val="18"/>
        </w:rPr>
        <w:t xml:space="preserve"> will promptly pay</w:t>
      </w:r>
      <w:r w:rsidR="009803C9" w:rsidRPr="006370A1">
        <w:rPr>
          <w:rFonts w:ascii="Arial" w:hAnsi="Arial" w:cs="Arial"/>
          <w:color w:val="000000" w:themeColor="text1"/>
          <w:sz w:val="18"/>
          <w:szCs w:val="18"/>
        </w:rPr>
        <w:t xml:space="preserve"> the Provider the underpaid fees and related maintenance and support fees for the benefit of Honeywell</w:t>
      </w:r>
      <w:r w:rsidR="00823520" w:rsidRPr="006370A1">
        <w:rPr>
          <w:rFonts w:ascii="Arial" w:hAnsi="Arial" w:cs="Arial"/>
          <w:color w:val="000000" w:themeColor="text1"/>
          <w:sz w:val="18"/>
          <w:szCs w:val="18"/>
        </w:rPr>
        <w:t>.</w:t>
      </w:r>
    </w:p>
    <w:p w14:paraId="32DB4AC4" w14:textId="46ABEBB8" w:rsidR="003517E0" w:rsidRDefault="00725447" w:rsidP="009E3BFE">
      <w:pPr>
        <w:numPr>
          <w:ilvl w:val="0"/>
          <w:numId w:val="2"/>
        </w:numPr>
        <w:spacing w:after="240" w:line="240" w:lineRule="auto"/>
        <w:jc w:val="both"/>
        <w:rPr>
          <w:rFonts w:ascii="Arial" w:hAnsi="Arial" w:cs="Arial"/>
          <w:color w:val="000000" w:themeColor="text1"/>
          <w:sz w:val="18"/>
          <w:szCs w:val="18"/>
        </w:rPr>
      </w:pPr>
      <w:r w:rsidRPr="00725447">
        <w:rPr>
          <w:rFonts w:ascii="Arial" w:hAnsi="Arial" w:cs="Arial"/>
          <w:b/>
          <w:color w:val="000000" w:themeColor="text1"/>
          <w:sz w:val="18"/>
          <w:szCs w:val="18"/>
          <w:u w:val="single"/>
        </w:rPr>
        <w:t>Updates</w:t>
      </w:r>
      <w:r>
        <w:rPr>
          <w:rFonts w:ascii="Arial" w:hAnsi="Arial" w:cs="Arial"/>
          <w:b/>
          <w:color w:val="000000" w:themeColor="text1"/>
          <w:sz w:val="18"/>
          <w:szCs w:val="18"/>
          <w:u w:val="single"/>
        </w:rPr>
        <w:t xml:space="preserve"> &amp;</w:t>
      </w:r>
      <w:r w:rsidRPr="00725447">
        <w:rPr>
          <w:rFonts w:ascii="Arial" w:hAnsi="Arial" w:cs="Arial"/>
          <w:b/>
          <w:color w:val="000000" w:themeColor="text1"/>
          <w:sz w:val="18"/>
          <w:szCs w:val="18"/>
          <w:u w:val="single"/>
        </w:rPr>
        <w:t xml:space="preserve"> Support</w:t>
      </w:r>
      <w:r w:rsidRPr="00725447">
        <w:rPr>
          <w:rFonts w:ascii="Arial" w:hAnsi="Arial" w:cs="Arial"/>
          <w:color w:val="000000" w:themeColor="text1"/>
          <w:sz w:val="18"/>
          <w:szCs w:val="18"/>
        </w:rPr>
        <w:t>.</w:t>
      </w:r>
      <w:r w:rsidRPr="00725447">
        <w:rPr>
          <w:rFonts w:ascii="Arial" w:hAnsi="Arial" w:cs="Arial"/>
          <w:bCs/>
          <w:color w:val="000000" w:themeColor="text1"/>
          <w:sz w:val="18"/>
          <w:szCs w:val="18"/>
        </w:rPr>
        <w:t xml:space="preserve"> </w:t>
      </w:r>
      <w:r w:rsidR="00CB4C97" w:rsidRPr="00CB4C97">
        <w:rPr>
          <w:rFonts w:ascii="Arial" w:hAnsi="Arial" w:cs="Arial"/>
          <w:color w:val="000000" w:themeColor="text1"/>
          <w:sz w:val="18"/>
          <w:szCs w:val="18"/>
        </w:rPr>
        <w:t>Honeywell</w:t>
      </w:r>
      <w:r w:rsidR="004C315F" w:rsidRPr="0056718D">
        <w:rPr>
          <w:rFonts w:ascii="Arial" w:hAnsi="Arial" w:cs="Arial"/>
          <w:color w:val="000000" w:themeColor="text1"/>
          <w:sz w:val="18"/>
          <w:szCs w:val="18"/>
        </w:rPr>
        <w:t xml:space="preserve"> </w:t>
      </w:r>
      <w:r w:rsidRPr="00725447">
        <w:rPr>
          <w:rFonts w:ascii="Arial" w:hAnsi="Arial" w:cs="Arial"/>
          <w:bCs/>
          <w:color w:val="000000" w:themeColor="text1"/>
          <w:sz w:val="18"/>
          <w:szCs w:val="18"/>
        </w:rPr>
        <w:t xml:space="preserve">does not provide </w:t>
      </w:r>
      <w:r w:rsidR="006F049A">
        <w:rPr>
          <w:rFonts w:ascii="Arial" w:hAnsi="Arial" w:cs="Arial"/>
          <w:bCs/>
          <w:color w:val="000000" w:themeColor="text1"/>
          <w:sz w:val="18"/>
          <w:szCs w:val="18"/>
        </w:rPr>
        <w:t>User</w:t>
      </w:r>
      <w:r w:rsidRPr="00725447">
        <w:rPr>
          <w:rFonts w:ascii="Arial" w:hAnsi="Arial" w:cs="Arial"/>
          <w:bCs/>
          <w:color w:val="000000" w:themeColor="text1"/>
          <w:sz w:val="18"/>
          <w:szCs w:val="18"/>
        </w:rPr>
        <w:t xml:space="preserve"> with any dedicated support or maintenance for the </w:t>
      </w:r>
      <w:r w:rsidR="005F3F7D">
        <w:rPr>
          <w:rFonts w:ascii="Arial" w:hAnsi="Arial" w:cs="Arial"/>
          <w:bCs/>
          <w:color w:val="000000" w:themeColor="text1"/>
          <w:sz w:val="18"/>
          <w:szCs w:val="18"/>
        </w:rPr>
        <w:t>Software</w:t>
      </w:r>
      <w:r w:rsidRPr="00725447">
        <w:rPr>
          <w:rFonts w:ascii="Arial" w:hAnsi="Arial" w:cs="Arial"/>
          <w:bCs/>
          <w:color w:val="000000" w:themeColor="text1"/>
          <w:sz w:val="18"/>
          <w:szCs w:val="18"/>
        </w:rPr>
        <w:t xml:space="preserve">, except to the extent otherwise </w:t>
      </w:r>
      <w:r w:rsidR="00FE24F6" w:rsidRPr="00725447">
        <w:rPr>
          <w:rFonts w:ascii="Arial" w:hAnsi="Arial" w:cs="Arial"/>
          <w:bCs/>
          <w:color w:val="000000" w:themeColor="text1"/>
          <w:sz w:val="18"/>
          <w:szCs w:val="18"/>
        </w:rPr>
        <w:t xml:space="preserve">agreed </w:t>
      </w:r>
      <w:r w:rsidRPr="00725447">
        <w:rPr>
          <w:rFonts w:ascii="Arial" w:hAnsi="Arial" w:cs="Arial"/>
          <w:bCs/>
          <w:color w:val="000000" w:themeColor="text1"/>
          <w:sz w:val="18"/>
          <w:szCs w:val="18"/>
        </w:rPr>
        <w:t xml:space="preserve">in writing.  </w:t>
      </w:r>
      <w:r w:rsidR="00CB4C97" w:rsidRPr="00CB4C97">
        <w:rPr>
          <w:rFonts w:ascii="Arial" w:hAnsi="Arial" w:cs="Arial"/>
          <w:color w:val="000000" w:themeColor="text1"/>
          <w:sz w:val="18"/>
          <w:szCs w:val="18"/>
        </w:rPr>
        <w:t>Honeywell</w:t>
      </w:r>
      <w:r w:rsidR="00997387" w:rsidRPr="0056718D">
        <w:rPr>
          <w:rFonts w:ascii="Arial" w:hAnsi="Arial" w:cs="Arial"/>
          <w:color w:val="000000" w:themeColor="text1"/>
          <w:sz w:val="18"/>
          <w:szCs w:val="18"/>
        </w:rPr>
        <w:t xml:space="preserve"> </w:t>
      </w:r>
      <w:r w:rsidR="00953F08">
        <w:rPr>
          <w:rFonts w:ascii="Arial" w:hAnsi="Arial" w:cs="Arial"/>
          <w:bCs/>
          <w:color w:val="000000" w:themeColor="text1"/>
          <w:sz w:val="18"/>
          <w:szCs w:val="18"/>
        </w:rPr>
        <w:t xml:space="preserve">may make </w:t>
      </w:r>
      <w:r w:rsidR="00EE2751">
        <w:rPr>
          <w:rFonts w:ascii="Arial" w:hAnsi="Arial" w:cs="Arial"/>
          <w:bCs/>
          <w:color w:val="000000" w:themeColor="text1"/>
          <w:sz w:val="18"/>
          <w:szCs w:val="18"/>
        </w:rPr>
        <w:t xml:space="preserve">Software updates </w:t>
      </w:r>
      <w:r w:rsidR="005F3F7D">
        <w:rPr>
          <w:rFonts w:ascii="Arial" w:hAnsi="Arial" w:cs="Arial"/>
          <w:bCs/>
          <w:color w:val="000000" w:themeColor="text1"/>
          <w:sz w:val="18"/>
          <w:szCs w:val="18"/>
        </w:rPr>
        <w:t xml:space="preserve">or upgrades </w:t>
      </w:r>
      <w:r w:rsidR="00EE2751">
        <w:rPr>
          <w:rFonts w:ascii="Arial" w:hAnsi="Arial" w:cs="Arial"/>
          <w:bCs/>
          <w:color w:val="000000" w:themeColor="text1"/>
          <w:sz w:val="18"/>
          <w:szCs w:val="18"/>
        </w:rPr>
        <w:t>available from time to time</w:t>
      </w:r>
      <w:r w:rsidR="00695179">
        <w:rPr>
          <w:rFonts w:ascii="Arial" w:hAnsi="Arial" w:cs="Arial"/>
          <w:bCs/>
          <w:color w:val="000000" w:themeColor="text1"/>
          <w:sz w:val="18"/>
          <w:szCs w:val="18"/>
        </w:rPr>
        <w:t xml:space="preserve">, including </w:t>
      </w:r>
      <w:r w:rsidR="0076051C">
        <w:rPr>
          <w:rFonts w:ascii="Arial" w:hAnsi="Arial" w:cs="Arial"/>
          <w:bCs/>
          <w:color w:val="000000" w:themeColor="text1"/>
          <w:sz w:val="18"/>
          <w:szCs w:val="18"/>
        </w:rPr>
        <w:t xml:space="preserve">changes, updates, or enhancements to any </w:t>
      </w:r>
      <w:r w:rsidR="00D06E48">
        <w:rPr>
          <w:rFonts w:ascii="Arial" w:hAnsi="Arial" w:cs="Arial"/>
          <w:bCs/>
          <w:color w:val="000000" w:themeColor="text1"/>
          <w:sz w:val="18"/>
          <w:szCs w:val="18"/>
        </w:rPr>
        <w:t>M</w:t>
      </w:r>
      <w:r w:rsidR="0076051C">
        <w:rPr>
          <w:rFonts w:ascii="Arial" w:hAnsi="Arial" w:cs="Arial"/>
          <w:bCs/>
          <w:color w:val="000000" w:themeColor="text1"/>
          <w:sz w:val="18"/>
          <w:szCs w:val="18"/>
        </w:rPr>
        <w:t xml:space="preserve">obile </w:t>
      </w:r>
      <w:r w:rsidR="00D06E48">
        <w:rPr>
          <w:rFonts w:ascii="Arial" w:hAnsi="Arial" w:cs="Arial"/>
          <w:bCs/>
          <w:color w:val="000000" w:themeColor="text1"/>
          <w:sz w:val="18"/>
          <w:szCs w:val="18"/>
        </w:rPr>
        <w:t>A</w:t>
      </w:r>
      <w:r w:rsidR="0076051C">
        <w:rPr>
          <w:rFonts w:ascii="Arial" w:hAnsi="Arial" w:cs="Arial"/>
          <w:bCs/>
          <w:color w:val="000000" w:themeColor="text1"/>
          <w:sz w:val="18"/>
          <w:szCs w:val="18"/>
        </w:rPr>
        <w:t>pp</w:t>
      </w:r>
      <w:r w:rsidR="007F11A1">
        <w:rPr>
          <w:rFonts w:ascii="Arial" w:hAnsi="Arial" w:cs="Arial"/>
          <w:bCs/>
          <w:color w:val="000000" w:themeColor="text1"/>
          <w:sz w:val="18"/>
          <w:szCs w:val="18"/>
        </w:rPr>
        <w:t>.</w:t>
      </w:r>
      <w:r w:rsidRPr="00725447">
        <w:rPr>
          <w:rFonts w:ascii="Arial" w:hAnsi="Arial" w:cs="Arial"/>
          <w:bCs/>
          <w:color w:val="000000" w:themeColor="text1"/>
          <w:sz w:val="18"/>
          <w:szCs w:val="18"/>
        </w:rPr>
        <w:t xml:space="preserve"> </w:t>
      </w:r>
      <w:r w:rsidR="007F11A1">
        <w:rPr>
          <w:rFonts w:ascii="Arial" w:hAnsi="Arial" w:cs="Arial"/>
          <w:bCs/>
          <w:color w:val="000000" w:themeColor="text1"/>
          <w:sz w:val="18"/>
          <w:szCs w:val="18"/>
        </w:rPr>
        <w:t>User</w:t>
      </w:r>
      <w:r w:rsidRPr="00725447">
        <w:rPr>
          <w:rFonts w:ascii="Arial" w:hAnsi="Arial" w:cs="Arial"/>
          <w:bCs/>
          <w:color w:val="000000" w:themeColor="text1"/>
          <w:sz w:val="18"/>
          <w:szCs w:val="18"/>
        </w:rPr>
        <w:t xml:space="preserve"> understand</w:t>
      </w:r>
      <w:r w:rsidR="007F11A1">
        <w:rPr>
          <w:rFonts w:ascii="Arial" w:hAnsi="Arial" w:cs="Arial"/>
          <w:bCs/>
          <w:color w:val="000000" w:themeColor="text1"/>
          <w:sz w:val="18"/>
          <w:szCs w:val="18"/>
        </w:rPr>
        <w:t>s</w:t>
      </w:r>
      <w:r w:rsidRPr="00725447">
        <w:rPr>
          <w:rFonts w:ascii="Arial" w:hAnsi="Arial" w:cs="Arial"/>
          <w:bCs/>
          <w:color w:val="000000" w:themeColor="text1"/>
          <w:sz w:val="18"/>
          <w:szCs w:val="18"/>
        </w:rPr>
        <w:t xml:space="preserve"> that failure to </w:t>
      </w:r>
      <w:r w:rsidR="008C0F94">
        <w:rPr>
          <w:rFonts w:ascii="Arial" w:hAnsi="Arial" w:cs="Arial"/>
          <w:bCs/>
          <w:color w:val="000000" w:themeColor="text1"/>
          <w:sz w:val="18"/>
          <w:szCs w:val="18"/>
        </w:rPr>
        <w:t>install an update or upgrade of the Software</w:t>
      </w:r>
      <w:r w:rsidR="008C0F94" w:rsidRPr="00725447">
        <w:rPr>
          <w:rFonts w:ascii="Arial" w:hAnsi="Arial" w:cs="Arial"/>
          <w:bCs/>
          <w:color w:val="000000" w:themeColor="text1"/>
          <w:sz w:val="18"/>
          <w:szCs w:val="18"/>
        </w:rPr>
        <w:t xml:space="preserve"> </w:t>
      </w:r>
      <w:r w:rsidR="00406E09">
        <w:rPr>
          <w:rFonts w:ascii="Arial" w:hAnsi="Arial" w:cs="Arial"/>
          <w:bCs/>
          <w:color w:val="000000" w:themeColor="text1"/>
          <w:sz w:val="18"/>
          <w:szCs w:val="18"/>
        </w:rPr>
        <w:t xml:space="preserve">(including </w:t>
      </w:r>
      <w:r w:rsidR="00D06E48">
        <w:rPr>
          <w:rFonts w:ascii="Arial" w:hAnsi="Arial" w:cs="Arial"/>
          <w:bCs/>
          <w:color w:val="000000" w:themeColor="text1"/>
          <w:sz w:val="18"/>
          <w:szCs w:val="18"/>
        </w:rPr>
        <w:t>Mobile Apps</w:t>
      </w:r>
      <w:r w:rsidR="00406E09">
        <w:rPr>
          <w:rFonts w:ascii="Arial" w:hAnsi="Arial" w:cs="Arial"/>
          <w:bCs/>
          <w:color w:val="000000" w:themeColor="text1"/>
          <w:sz w:val="18"/>
          <w:szCs w:val="18"/>
        </w:rPr>
        <w:t xml:space="preserve">) </w:t>
      </w:r>
      <w:r w:rsidRPr="00725447">
        <w:rPr>
          <w:rFonts w:ascii="Arial" w:hAnsi="Arial" w:cs="Arial"/>
          <w:bCs/>
          <w:color w:val="000000" w:themeColor="text1"/>
          <w:sz w:val="18"/>
          <w:szCs w:val="18"/>
        </w:rPr>
        <w:t>may mean loss of features or functions</w:t>
      </w:r>
      <w:r w:rsidR="007F11A1">
        <w:rPr>
          <w:rFonts w:ascii="Arial" w:hAnsi="Arial" w:cs="Arial"/>
          <w:bCs/>
          <w:color w:val="000000" w:themeColor="text1"/>
          <w:sz w:val="18"/>
          <w:szCs w:val="18"/>
        </w:rPr>
        <w:t xml:space="preserve"> of the Software,</w:t>
      </w:r>
      <w:r w:rsidRPr="00725447">
        <w:rPr>
          <w:rFonts w:ascii="Arial" w:hAnsi="Arial" w:cs="Arial"/>
          <w:bCs/>
          <w:color w:val="000000" w:themeColor="text1"/>
          <w:sz w:val="18"/>
          <w:szCs w:val="18"/>
        </w:rPr>
        <w:t xml:space="preserve"> including</w:t>
      </w:r>
      <w:r w:rsidR="007F11A1">
        <w:rPr>
          <w:rFonts w:ascii="Arial" w:hAnsi="Arial" w:cs="Arial"/>
          <w:bCs/>
          <w:color w:val="000000" w:themeColor="text1"/>
          <w:sz w:val="18"/>
          <w:szCs w:val="18"/>
        </w:rPr>
        <w:t>, without limitation</w:t>
      </w:r>
      <w:r w:rsidRPr="00725447">
        <w:rPr>
          <w:rFonts w:ascii="Arial" w:hAnsi="Arial" w:cs="Arial"/>
          <w:bCs/>
          <w:color w:val="000000" w:themeColor="text1"/>
          <w:sz w:val="18"/>
          <w:szCs w:val="18"/>
        </w:rPr>
        <w:t xml:space="preserve"> security</w:t>
      </w:r>
      <w:r w:rsidR="007F11A1">
        <w:rPr>
          <w:rFonts w:ascii="Arial" w:hAnsi="Arial" w:cs="Arial"/>
          <w:bCs/>
          <w:color w:val="000000" w:themeColor="text1"/>
          <w:sz w:val="18"/>
          <w:szCs w:val="18"/>
        </w:rPr>
        <w:t xml:space="preserve"> functions</w:t>
      </w:r>
      <w:r w:rsidRPr="00725447">
        <w:rPr>
          <w:rFonts w:ascii="Arial" w:hAnsi="Arial" w:cs="Arial"/>
          <w:bCs/>
          <w:color w:val="000000" w:themeColor="text1"/>
          <w:sz w:val="18"/>
          <w:szCs w:val="18"/>
        </w:rPr>
        <w:t>.</w:t>
      </w:r>
      <w:r w:rsidR="00520160">
        <w:rPr>
          <w:rFonts w:ascii="Arial" w:hAnsi="Arial" w:cs="Arial"/>
          <w:bCs/>
          <w:color w:val="000000" w:themeColor="text1"/>
          <w:sz w:val="18"/>
          <w:szCs w:val="18"/>
        </w:rPr>
        <w:t xml:space="preserve"> </w:t>
      </w:r>
      <w:r w:rsidR="00F94F68">
        <w:rPr>
          <w:rFonts w:ascii="Arial" w:hAnsi="Arial" w:cs="Arial"/>
          <w:color w:val="000000" w:themeColor="text1"/>
          <w:sz w:val="18"/>
          <w:szCs w:val="18"/>
        </w:rPr>
        <w:t xml:space="preserve">Honeywell may offer technical support in its sole discretion or as agreed in </w:t>
      </w:r>
      <w:proofErr w:type="gramStart"/>
      <w:r w:rsidR="00F94F68">
        <w:rPr>
          <w:rFonts w:ascii="Arial" w:hAnsi="Arial" w:cs="Arial"/>
          <w:color w:val="000000" w:themeColor="text1"/>
          <w:sz w:val="18"/>
          <w:szCs w:val="18"/>
        </w:rPr>
        <w:t>writing</w:t>
      </w:r>
      <w:r w:rsidR="00CE1948">
        <w:rPr>
          <w:rFonts w:ascii="Arial" w:hAnsi="Arial" w:cs="Arial"/>
          <w:color w:val="000000" w:themeColor="text1"/>
          <w:sz w:val="18"/>
          <w:szCs w:val="18"/>
        </w:rPr>
        <w:t>, but</w:t>
      </w:r>
      <w:proofErr w:type="gramEnd"/>
      <w:r w:rsidR="00CE1948">
        <w:rPr>
          <w:rFonts w:ascii="Arial" w:hAnsi="Arial" w:cs="Arial"/>
          <w:color w:val="000000" w:themeColor="text1"/>
          <w:sz w:val="18"/>
          <w:szCs w:val="18"/>
        </w:rPr>
        <w:t xml:space="preserve"> has no obligation to furnish </w:t>
      </w:r>
      <w:r w:rsidR="002D491F">
        <w:rPr>
          <w:rFonts w:ascii="Arial" w:hAnsi="Arial" w:cs="Arial"/>
          <w:color w:val="000000" w:themeColor="text1"/>
          <w:sz w:val="18"/>
          <w:szCs w:val="18"/>
        </w:rPr>
        <w:t>such services and may terminate the same at any time without notice</w:t>
      </w:r>
      <w:r w:rsidR="00F94F68">
        <w:rPr>
          <w:rFonts w:ascii="Arial" w:hAnsi="Arial" w:cs="Arial"/>
          <w:color w:val="000000" w:themeColor="text1"/>
          <w:sz w:val="18"/>
          <w:szCs w:val="18"/>
        </w:rPr>
        <w:t xml:space="preserve">. </w:t>
      </w:r>
      <w:r w:rsidR="003517E0">
        <w:rPr>
          <w:rFonts w:ascii="Arial" w:hAnsi="Arial" w:cs="Arial"/>
          <w:color w:val="000000" w:themeColor="text1"/>
          <w:sz w:val="18"/>
          <w:szCs w:val="18"/>
        </w:rPr>
        <w:t>User</w:t>
      </w:r>
      <w:r w:rsidR="003517E0" w:rsidRPr="003517E0">
        <w:rPr>
          <w:rFonts w:ascii="Arial" w:hAnsi="Arial" w:cs="Arial"/>
          <w:color w:val="000000" w:themeColor="text1"/>
          <w:sz w:val="18"/>
          <w:szCs w:val="18"/>
        </w:rPr>
        <w:t xml:space="preserve"> acknowledge</w:t>
      </w:r>
      <w:r w:rsidR="003517E0">
        <w:rPr>
          <w:rFonts w:ascii="Arial" w:hAnsi="Arial" w:cs="Arial"/>
          <w:color w:val="000000" w:themeColor="text1"/>
          <w:sz w:val="18"/>
          <w:szCs w:val="18"/>
        </w:rPr>
        <w:t>s</w:t>
      </w:r>
      <w:r w:rsidR="003517E0" w:rsidRPr="003517E0">
        <w:rPr>
          <w:rFonts w:ascii="Arial" w:hAnsi="Arial" w:cs="Arial"/>
          <w:color w:val="000000" w:themeColor="text1"/>
          <w:sz w:val="18"/>
          <w:szCs w:val="18"/>
        </w:rPr>
        <w:t xml:space="preserve"> that neither Apple (for iOS </w:t>
      </w:r>
      <w:r w:rsidR="00D06E48">
        <w:rPr>
          <w:rFonts w:ascii="Arial" w:hAnsi="Arial" w:cs="Arial"/>
          <w:bCs/>
          <w:color w:val="000000" w:themeColor="text1"/>
          <w:sz w:val="18"/>
          <w:szCs w:val="18"/>
        </w:rPr>
        <w:t>Mobile Apps</w:t>
      </w:r>
      <w:r w:rsidR="003517E0" w:rsidRPr="003517E0">
        <w:rPr>
          <w:rFonts w:ascii="Arial" w:hAnsi="Arial" w:cs="Arial"/>
          <w:color w:val="000000" w:themeColor="text1"/>
          <w:sz w:val="18"/>
          <w:szCs w:val="18"/>
        </w:rPr>
        <w:t xml:space="preserve">) nor Google (for Android </w:t>
      </w:r>
      <w:r w:rsidR="00D06E48">
        <w:rPr>
          <w:rFonts w:ascii="Arial" w:hAnsi="Arial" w:cs="Arial"/>
          <w:bCs/>
          <w:color w:val="000000" w:themeColor="text1"/>
          <w:sz w:val="18"/>
          <w:szCs w:val="18"/>
        </w:rPr>
        <w:t>Mobile Apps</w:t>
      </w:r>
      <w:r w:rsidR="003517E0" w:rsidRPr="003517E0">
        <w:rPr>
          <w:rFonts w:ascii="Arial" w:hAnsi="Arial" w:cs="Arial"/>
          <w:color w:val="000000" w:themeColor="text1"/>
          <w:sz w:val="18"/>
          <w:szCs w:val="18"/>
        </w:rPr>
        <w:t xml:space="preserve">) has any obligation to furnish any maintenance or support services in connection with the </w:t>
      </w:r>
      <w:r w:rsidR="000C617E">
        <w:rPr>
          <w:rFonts w:ascii="Arial" w:hAnsi="Arial" w:cs="Arial"/>
          <w:color w:val="000000" w:themeColor="text1"/>
          <w:sz w:val="18"/>
          <w:szCs w:val="18"/>
        </w:rPr>
        <w:t>Software.</w:t>
      </w:r>
      <w:r w:rsidR="003517E0" w:rsidRPr="003517E0">
        <w:rPr>
          <w:rFonts w:ascii="Arial" w:hAnsi="Arial" w:cs="Arial"/>
          <w:color w:val="000000" w:themeColor="text1"/>
          <w:sz w:val="18"/>
          <w:szCs w:val="18"/>
        </w:rPr>
        <w:t xml:space="preserve"> </w:t>
      </w:r>
      <w:r w:rsidR="000C617E">
        <w:rPr>
          <w:rFonts w:ascii="Arial" w:hAnsi="Arial" w:cs="Arial"/>
          <w:color w:val="000000" w:themeColor="text1"/>
          <w:sz w:val="18"/>
          <w:szCs w:val="18"/>
        </w:rPr>
        <w:t xml:space="preserve"> </w:t>
      </w:r>
      <w:r w:rsidR="00F94F68">
        <w:rPr>
          <w:rFonts w:ascii="Arial" w:hAnsi="Arial" w:cs="Arial"/>
          <w:color w:val="000000" w:themeColor="text1"/>
          <w:sz w:val="18"/>
          <w:szCs w:val="18"/>
        </w:rPr>
        <w:t xml:space="preserve">User is solely responsible, and Honeywell has no liability, for: </w:t>
      </w:r>
      <w:r w:rsidR="00F94F68" w:rsidRPr="00A23D6F">
        <w:rPr>
          <w:rFonts w:ascii="Arial" w:hAnsi="Arial" w:cs="Arial"/>
          <w:color w:val="000000" w:themeColor="text1"/>
          <w:sz w:val="18"/>
          <w:szCs w:val="18"/>
        </w:rPr>
        <w:t>(a) selection, securing, installation, configuration, access and use of Software, including verification of results obtained from Software and taking appropriate measures to prevent loss or theft of User data; (b) operating, controlling and maintaining equipment, infrastructure and connectivity required to use the Software; an</w:t>
      </w:r>
      <w:r w:rsidR="00A23D6F">
        <w:rPr>
          <w:rFonts w:ascii="Arial" w:hAnsi="Arial" w:cs="Arial"/>
          <w:color w:val="000000" w:themeColor="text1"/>
          <w:sz w:val="18"/>
          <w:szCs w:val="18"/>
        </w:rPr>
        <w:t xml:space="preserve">d </w:t>
      </w:r>
      <w:r w:rsidR="00F94F68" w:rsidRPr="00A23D6F">
        <w:rPr>
          <w:rFonts w:ascii="Arial" w:hAnsi="Arial" w:cs="Arial"/>
          <w:color w:val="000000" w:themeColor="text1"/>
          <w:sz w:val="18"/>
          <w:szCs w:val="18"/>
        </w:rPr>
        <w:t xml:space="preserve">(c) applying patches, bug fixes, upgrades and updates of the Software or third party materials. </w:t>
      </w:r>
    </w:p>
    <w:p w14:paraId="2E831873" w14:textId="79C2F400" w:rsidR="00AC61F3" w:rsidRPr="00BC6AE7" w:rsidRDefault="00AC61F3" w:rsidP="009E3BFE">
      <w:pPr>
        <w:numPr>
          <w:ilvl w:val="0"/>
          <w:numId w:val="2"/>
        </w:numPr>
        <w:spacing w:after="240" w:line="240" w:lineRule="auto"/>
        <w:jc w:val="both"/>
        <w:rPr>
          <w:rFonts w:ascii="Arial" w:hAnsi="Arial" w:cs="Arial"/>
          <w:bCs/>
          <w:color w:val="000000" w:themeColor="text1"/>
          <w:sz w:val="18"/>
          <w:szCs w:val="18"/>
        </w:rPr>
      </w:pPr>
      <w:r>
        <w:rPr>
          <w:rFonts w:ascii="Arial" w:hAnsi="Arial" w:cs="Arial"/>
          <w:b/>
          <w:bCs/>
          <w:color w:val="000000" w:themeColor="text1"/>
          <w:sz w:val="18"/>
          <w:szCs w:val="18"/>
          <w:u w:val="single"/>
        </w:rPr>
        <w:t>Intellectual Property Rights</w:t>
      </w:r>
      <w:r w:rsidRPr="00B74DAE">
        <w:rPr>
          <w:rFonts w:ascii="Arial" w:hAnsi="Arial" w:cs="Arial"/>
          <w:color w:val="000000" w:themeColor="text1"/>
          <w:sz w:val="18"/>
          <w:szCs w:val="18"/>
          <w:u w:val="single"/>
        </w:rPr>
        <w:t>.</w:t>
      </w:r>
      <w:r>
        <w:rPr>
          <w:rFonts w:ascii="Arial" w:hAnsi="Arial" w:cs="Arial"/>
          <w:color w:val="000000" w:themeColor="text1"/>
          <w:sz w:val="18"/>
          <w:szCs w:val="18"/>
        </w:rPr>
        <w:t xml:space="preserve">  </w:t>
      </w:r>
      <w:r w:rsidR="00C16CCF">
        <w:rPr>
          <w:rFonts w:ascii="Arial" w:hAnsi="Arial" w:cs="Arial"/>
          <w:color w:val="000000" w:themeColor="text1"/>
          <w:sz w:val="18"/>
          <w:szCs w:val="18"/>
        </w:rPr>
        <w:t xml:space="preserve">Except for those </w:t>
      </w:r>
      <w:r w:rsidR="008B4BEC">
        <w:rPr>
          <w:rFonts w:ascii="Arial" w:hAnsi="Arial" w:cs="Arial"/>
          <w:color w:val="000000" w:themeColor="text1"/>
          <w:sz w:val="18"/>
          <w:szCs w:val="18"/>
        </w:rPr>
        <w:t xml:space="preserve">rights expressly granted in this EULA, Honeywell and its </w:t>
      </w:r>
      <w:r w:rsidR="00532726">
        <w:rPr>
          <w:rFonts w:ascii="Arial" w:hAnsi="Arial" w:cs="Arial"/>
          <w:color w:val="000000" w:themeColor="text1"/>
          <w:sz w:val="18"/>
          <w:szCs w:val="18"/>
        </w:rPr>
        <w:t>a</w:t>
      </w:r>
      <w:r w:rsidR="008B4BEC">
        <w:rPr>
          <w:rFonts w:ascii="Arial" w:hAnsi="Arial" w:cs="Arial"/>
          <w:color w:val="000000" w:themeColor="text1"/>
          <w:sz w:val="18"/>
          <w:szCs w:val="18"/>
        </w:rPr>
        <w:t xml:space="preserve">ffiliates and licensors own and reserve all intellectual property rights in and to the Software, the Documentation and </w:t>
      </w:r>
      <w:proofErr w:type="gramStart"/>
      <w:r w:rsidR="008B4BEC">
        <w:rPr>
          <w:rFonts w:ascii="Arial" w:hAnsi="Arial" w:cs="Arial"/>
          <w:color w:val="000000" w:themeColor="text1"/>
          <w:sz w:val="18"/>
          <w:szCs w:val="18"/>
        </w:rPr>
        <w:t>all of</w:t>
      </w:r>
      <w:proofErr w:type="gramEnd"/>
      <w:r w:rsidR="008B4BEC">
        <w:rPr>
          <w:rFonts w:ascii="Arial" w:hAnsi="Arial" w:cs="Arial"/>
          <w:color w:val="000000" w:themeColor="text1"/>
          <w:sz w:val="18"/>
          <w:szCs w:val="18"/>
        </w:rPr>
        <w:t xml:space="preserve"> their derivative works, modifications and improvements. The Documentation, Software and operation and performance of the Software</w:t>
      </w:r>
      <w:r w:rsidR="0029552E">
        <w:rPr>
          <w:rFonts w:ascii="Arial" w:hAnsi="Arial" w:cs="Arial"/>
          <w:color w:val="000000" w:themeColor="text1"/>
          <w:sz w:val="18"/>
          <w:szCs w:val="18"/>
        </w:rPr>
        <w:t xml:space="preserve"> and any feedback provided by User to Honeywell</w:t>
      </w:r>
      <w:r w:rsidR="00826B57">
        <w:rPr>
          <w:rFonts w:ascii="Arial" w:hAnsi="Arial" w:cs="Arial"/>
          <w:color w:val="000000" w:themeColor="text1"/>
          <w:sz w:val="18"/>
          <w:szCs w:val="18"/>
        </w:rPr>
        <w:t xml:space="preserve"> thereto</w:t>
      </w:r>
      <w:r w:rsidR="008B4BEC">
        <w:rPr>
          <w:rFonts w:ascii="Arial" w:hAnsi="Arial" w:cs="Arial"/>
          <w:color w:val="000000" w:themeColor="text1"/>
          <w:sz w:val="18"/>
          <w:szCs w:val="18"/>
        </w:rPr>
        <w:t xml:space="preserve"> constitute Honeywell’s confidential information. </w:t>
      </w:r>
      <w:r>
        <w:rPr>
          <w:rFonts w:ascii="Arial" w:hAnsi="Arial" w:cs="Arial"/>
          <w:bCs/>
          <w:color w:val="000000" w:themeColor="text1"/>
          <w:sz w:val="18"/>
          <w:szCs w:val="18"/>
        </w:rPr>
        <w:t xml:space="preserve">  </w:t>
      </w:r>
      <w:r w:rsidR="00F576D5" w:rsidRPr="00F576D5">
        <w:rPr>
          <w:rFonts w:ascii="Arial" w:hAnsi="Arial" w:cs="Arial"/>
          <w:bCs/>
          <w:color w:val="000000" w:themeColor="text1"/>
          <w:sz w:val="18"/>
          <w:szCs w:val="18"/>
        </w:rPr>
        <w:t xml:space="preserve"> </w:t>
      </w:r>
    </w:p>
    <w:p w14:paraId="4732D036" w14:textId="64714626" w:rsidR="00D62297" w:rsidRPr="004B3C28" w:rsidRDefault="00BC6AE7" w:rsidP="009E3BFE">
      <w:pPr>
        <w:numPr>
          <w:ilvl w:val="0"/>
          <w:numId w:val="2"/>
        </w:numPr>
        <w:spacing w:after="240" w:line="240" w:lineRule="auto"/>
        <w:jc w:val="both"/>
        <w:rPr>
          <w:rFonts w:ascii="Arial" w:hAnsi="Arial" w:cs="Arial"/>
          <w:b/>
          <w:bCs/>
          <w:color w:val="000000" w:themeColor="text1"/>
          <w:sz w:val="18"/>
          <w:szCs w:val="18"/>
          <w:u w:val="single"/>
        </w:rPr>
      </w:pPr>
      <w:bookmarkStart w:id="2" w:name="_Ref502847950"/>
      <w:bookmarkStart w:id="3" w:name="_Ref80487703"/>
      <w:bookmarkStart w:id="4" w:name="_Ref312768938"/>
      <w:bookmarkStart w:id="5" w:name="_Ref50459305"/>
      <w:bookmarkStart w:id="6" w:name="_Ref169916542"/>
      <w:r w:rsidRPr="00001DD9">
        <w:rPr>
          <w:rFonts w:ascii="Arial" w:hAnsi="Arial" w:cs="Arial"/>
          <w:b/>
          <w:bCs/>
          <w:color w:val="000000" w:themeColor="text1"/>
          <w:sz w:val="18"/>
          <w:szCs w:val="18"/>
          <w:u w:val="single"/>
        </w:rPr>
        <w:t>Data</w:t>
      </w:r>
      <w:r w:rsidR="00725447">
        <w:rPr>
          <w:rFonts w:ascii="Arial" w:hAnsi="Arial" w:cs="Arial"/>
          <w:b/>
          <w:bCs/>
          <w:color w:val="000000" w:themeColor="text1"/>
          <w:sz w:val="18"/>
          <w:szCs w:val="18"/>
          <w:u w:val="single"/>
        </w:rPr>
        <w:t xml:space="preserve"> Rights</w:t>
      </w:r>
      <w:r w:rsidRPr="00B32FA4">
        <w:rPr>
          <w:rFonts w:ascii="Arial" w:hAnsi="Arial" w:cs="Arial"/>
          <w:b/>
          <w:color w:val="000000" w:themeColor="text1"/>
          <w:sz w:val="18"/>
          <w:szCs w:val="18"/>
          <w:u w:val="single"/>
        </w:rPr>
        <w:t>.</w:t>
      </w:r>
      <w:r w:rsidRPr="00001DD9">
        <w:rPr>
          <w:rFonts w:ascii="Arial" w:hAnsi="Arial" w:cs="Arial"/>
          <w:bCs/>
          <w:color w:val="000000" w:themeColor="text1"/>
          <w:sz w:val="18"/>
          <w:szCs w:val="18"/>
        </w:rPr>
        <w:t xml:space="preserve"> </w:t>
      </w:r>
      <w:r w:rsidR="00B805DD">
        <w:rPr>
          <w:rFonts w:ascii="Arial" w:hAnsi="Arial" w:cs="Arial"/>
          <w:bCs/>
          <w:color w:val="000000" w:themeColor="text1"/>
          <w:sz w:val="18"/>
          <w:szCs w:val="18"/>
        </w:rPr>
        <w:t xml:space="preserve"> </w:t>
      </w:r>
      <w:r w:rsidR="00D62297">
        <w:rPr>
          <w:rFonts w:ascii="Arial" w:hAnsi="Arial" w:cs="Arial"/>
          <w:bCs/>
          <w:color w:val="000000" w:themeColor="text1"/>
          <w:sz w:val="18"/>
          <w:szCs w:val="18"/>
        </w:rPr>
        <w:t xml:space="preserve">User retains all rights that </w:t>
      </w:r>
      <w:r w:rsidR="009C33F7">
        <w:rPr>
          <w:rFonts w:ascii="Arial" w:hAnsi="Arial" w:cs="Arial"/>
          <w:bCs/>
          <w:color w:val="000000" w:themeColor="text1"/>
          <w:sz w:val="18"/>
          <w:szCs w:val="18"/>
        </w:rPr>
        <w:t>User already holds in data and other information that User or persons acting on User’s behalf input, upload, transfer or make accessible in relation to, or which is collected from User or third-</w:t>
      </w:r>
      <w:r w:rsidR="00F817E6">
        <w:rPr>
          <w:rFonts w:ascii="Arial" w:hAnsi="Arial" w:cs="Arial"/>
          <w:bCs/>
          <w:color w:val="000000" w:themeColor="text1"/>
          <w:sz w:val="18"/>
          <w:szCs w:val="18"/>
        </w:rPr>
        <w:t>party decides or equipment by, the Software</w:t>
      </w:r>
      <w:r w:rsidR="00DC3273">
        <w:rPr>
          <w:rFonts w:ascii="Arial" w:hAnsi="Arial" w:cs="Arial"/>
          <w:bCs/>
          <w:color w:val="000000" w:themeColor="text1"/>
          <w:sz w:val="18"/>
          <w:szCs w:val="18"/>
        </w:rPr>
        <w:t xml:space="preserve"> (“</w:t>
      </w:r>
      <w:r w:rsidR="00DC3273" w:rsidRPr="00F43A5A">
        <w:rPr>
          <w:rFonts w:ascii="Arial" w:hAnsi="Arial" w:cs="Arial"/>
          <w:b/>
          <w:color w:val="000000" w:themeColor="text1"/>
          <w:sz w:val="18"/>
          <w:szCs w:val="18"/>
        </w:rPr>
        <w:t>Input Data</w:t>
      </w:r>
      <w:r w:rsidR="00DC3273">
        <w:rPr>
          <w:rFonts w:ascii="Arial" w:hAnsi="Arial" w:cs="Arial"/>
          <w:bCs/>
          <w:color w:val="000000" w:themeColor="text1"/>
          <w:sz w:val="18"/>
          <w:szCs w:val="18"/>
        </w:rPr>
        <w:t xml:space="preserve">”). Honeywell and its affiliates have the right to retain, transfer, disclose, duplicate, analyze, modify, and otherwise use </w:t>
      </w:r>
      <w:r w:rsidR="00F06400">
        <w:rPr>
          <w:rFonts w:ascii="Arial" w:hAnsi="Arial" w:cs="Arial"/>
          <w:bCs/>
          <w:color w:val="000000" w:themeColor="text1"/>
          <w:sz w:val="18"/>
          <w:szCs w:val="18"/>
        </w:rPr>
        <w:t xml:space="preserve">Input Data to provide, protect, </w:t>
      </w:r>
      <w:r w:rsidR="00732E99">
        <w:rPr>
          <w:rFonts w:ascii="Arial" w:hAnsi="Arial" w:cs="Arial"/>
          <w:bCs/>
          <w:color w:val="000000" w:themeColor="text1"/>
          <w:sz w:val="18"/>
          <w:szCs w:val="18"/>
        </w:rPr>
        <w:t>improve,</w:t>
      </w:r>
      <w:r w:rsidR="00F06400">
        <w:rPr>
          <w:rFonts w:ascii="Arial" w:hAnsi="Arial" w:cs="Arial"/>
          <w:bCs/>
          <w:color w:val="000000" w:themeColor="text1"/>
          <w:sz w:val="18"/>
          <w:szCs w:val="18"/>
        </w:rPr>
        <w:t xml:space="preserve"> or develop Honeywell’s products or services. </w:t>
      </w:r>
      <w:r w:rsidR="00D653D1">
        <w:rPr>
          <w:rFonts w:ascii="Arial" w:hAnsi="Arial" w:cs="Arial"/>
          <w:bCs/>
          <w:color w:val="000000" w:themeColor="text1"/>
          <w:sz w:val="18"/>
          <w:szCs w:val="18"/>
        </w:rPr>
        <w:t xml:space="preserve">Honeywell and its affiliates may also use Input Data for any other purpose and provided it is in an anonymized form that does not identify User or any data subjects. </w:t>
      </w:r>
      <w:r w:rsidR="00C81CA7">
        <w:rPr>
          <w:rFonts w:ascii="Arial" w:hAnsi="Arial" w:cs="Arial"/>
          <w:bCs/>
          <w:color w:val="000000" w:themeColor="text1"/>
          <w:sz w:val="18"/>
          <w:szCs w:val="18"/>
        </w:rPr>
        <w:t>Any User Personal Data (as defined under Applicable Privacy Laws)</w:t>
      </w:r>
      <w:r w:rsidR="00806516">
        <w:rPr>
          <w:rFonts w:ascii="Arial" w:hAnsi="Arial" w:cs="Arial"/>
          <w:bCs/>
          <w:color w:val="000000" w:themeColor="text1"/>
          <w:sz w:val="18"/>
          <w:szCs w:val="18"/>
        </w:rPr>
        <w:t xml:space="preserve"> contained within Input Data shall only be used or processed in accordance with the data privacy terms of this EULA </w:t>
      </w:r>
      <w:r w:rsidR="00ED6840">
        <w:rPr>
          <w:rFonts w:ascii="Arial" w:hAnsi="Arial" w:cs="Arial"/>
          <w:bCs/>
          <w:color w:val="000000" w:themeColor="text1"/>
          <w:sz w:val="18"/>
          <w:szCs w:val="18"/>
        </w:rPr>
        <w:t>and Applicable Privacy Laws. All information, analysis, insights, inventions and algorithms derived from Input Data by Honeywell and/or its affiliates (but excluding Input Data itself) and any intellectual property rights related thereto</w:t>
      </w:r>
      <w:r w:rsidR="00C87913">
        <w:rPr>
          <w:rFonts w:ascii="Arial" w:hAnsi="Arial" w:cs="Arial"/>
          <w:bCs/>
          <w:color w:val="000000" w:themeColor="text1"/>
          <w:sz w:val="18"/>
          <w:szCs w:val="18"/>
        </w:rPr>
        <w:t xml:space="preserve"> (“</w:t>
      </w:r>
      <w:r w:rsidR="00C87913" w:rsidRPr="004B3C28">
        <w:rPr>
          <w:rFonts w:ascii="Arial" w:hAnsi="Arial" w:cs="Arial"/>
          <w:b/>
          <w:color w:val="000000" w:themeColor="text1"/>
          <w:sz w:val="18"/>
          <w:szCs w:val="18"/>
        </w:rPr>
        <w:t>Know-how</w:t>
      </w:r>
      <w:r w:rsidR="00C87913">
        <w:rPr>
          <w:rFonts w:ascii="Arial" w:hAnsi="Arial" w:cs="Arial"/>
          <w:b/>
          <w:color w:val="000000" w:themeColor="text1"/>
          <w:sz w:val="18"/>
          <w:szCs w:val="18"/>
        </w:rPr>
        <w:t>”)</w:t>
      </w:r>
      <w:r w:rsidR="00ED6840">
        <w:rPr>
          <w:rFonts w:ascii="Arial" w:hAnsi="Arial" w:cs="Arial"/>
          <w:bCs/>
          <w:color w:val="000000" w:themeColor="text1"/>
          <w:sz w:val="18"/>
          <w:szCs w:val="18"/>
        </w:rPr>
        <w:t xml:space="preserve">, are owned exclusively </w:t>
      </w:r>
      <w:r w:rsidR="00A46D7B">
        <w:rPr>
          <w:rFonts w:ascii="Arial" w:hAnsi="Arial" w:cs="Arial"/>
          <w:bCs/>
          <w:color w:val="000000" w:themeColor="text1"/>
          <w:sz w:val="18"/>
          <w:szCs w:val="18"/>
        </w:rPr>
        <w:t xml:space="preserve">and solely by Honeywell and are Honeywell’s </w:t>
      </w:r>
      <w:r w:rsidR="000B2B8D">
        <w:rPr>
          <w:rFonts w:ascii="Arial" w:hAnsi="Arial" w:cs="Arial"/>
          <w:bCs/>
          <w:color w:val="000000" w:themeColor="text1"/>
          <w:sz w:val="18"/>
          <w:szCs w:val="18"/>
        </w:rPr>
        <w:t>c</w:t>
      </w:r>
      <w:r w:rsidR="00A46D7B">
        <w:rPr>
          <w:rFonts w:ascii="Arial" w:hAnsi="Arial" w:cs="Arial"/>
          <w:bCs/>
          <w:color w:val="000000" w:themeColor="text1"/>
          <w:sz w:val="18"/>
          <w:szCs w:val="18"/>
        </w:rPr>
        <w:t xml:space="preserve">onfidential </w:t>
      </w:r>
      <w:r w:rsidR="000B2B8D">
        <w:rPr>
          <w:rFonts w:ascii="Arial" w:hAnsi="Arial" w:cs="Arial"/>
          <w:bCs/>
          <w:color w:val="000000" w:themeColor="text1"/>
          <w:sz w:val="18"/>
          <w:szCs w:val="18"/>
        </w:rPr>
        <w:t>i</w:t>
      </w:r>
      <w:r w:rsidR="00A46D7B">
        <w:rPr>
          <w:rFonts w:ascii="Arial" w:hAnsi="Arial" w:cs="Arial"/>
          <w:bCs/>
          <w:color w:val="000000" w:themeColor="text1"/>
          <w:sz w:val="18"/>
          <w:szCs w:val="18"/>
        </w:rPr>
        <w:t>nformation.</w:t>
      </w:r>
      <w:r w:rsidR="00F576D5" w:rsidRPr="00F576D5">
        <w:rPr>
          <w:rFonts w:ascii="Arial" w:hAnsi="Arial" w:cs="Arial"/>
          <w:bCs/>
          <w:color w:val="000000" w:themeColor="text1"/>
          <w:sz w:val="18"/>
          <w:szCs w:val="18"/>
        </w:rPr>
        <w:t xml:space="preserve"> </w:t>
      </w:r>
      <w:r w:rsidR="00A46D7B">
        <w:rPr>
          <w:rFonts w:ascii="Arial" w:hAnsi="Arial" w:cs="Arial"/>
          <w:bCs/>
          <w:color w:val="000000" w:themeColor="text1"/>
          <w:sz w:val="18"/>
          <w:szCs w:val="18"/>
        </w:rPr>
        <w:t xml:space="preserve"> </w:t>
      </w:r>
      <w:r w:rsidR="008B3E87">
        <w:rPr>
          <w:rFonts w:ascii="Arial" w:hAnsi="Arial" w:cs="Arial"/>
          <w:bCs/>
          <w:color w:val="000000" w:themeColor="text1"/>
          <w:sz w:val="18"/>
          <w:szCs w:val="18"/>
        </w:rPr>
        <w:t>User</w:t>
      </w:r>
      <w:r w:rsidR="00F576D5" w:rsidRPr="00F576D5">
        <w:rPr>
          <w:rFonts w:ascii="Arial" w:hAnsi="Arial" w:cs="Arial"/>
          <w:bCs/>
          <w:color w:val="000000" w:themeColor="text1"/>
          <w:sz w:val="18"/>
          <w:szCs w:val="18"/>
        </w:rPr>
        <w:t xml:space="preserve"> ha</w:t>
      </w:r>
      <w:r w:rsidR="008B3E87">
        <w:rPr>
          <w:rFonts w:ascii="Arial" w:hAnsi="Arial" w:cs="Arial"/>
          <w:bCs/>
          <w:color w:val="000000" w:themeColor="text1"/>
          <w:sz w:val="18"/>
          <w:szCs w:val="18"/>
        </w:rPr>
        <w:t>s</w:t>
      </w:r>
      <w:r w:rsidR="00F576D5" w:rsidRPr="00F576D5">
        <w:rPr>
          <w:rFonts w:ascii="Arial" w:hAnsi="Arial" w:cs="Arial"/>
          <w:bCs/>
          <w:color w:val="000000" w:themeColor="text1"/>
          <w:sz w:val="18"/>
          <w:szCs w:val="18"/>
        </w:rPr>
        <w:t xml:space="preserve"> sole responsibility for obtaining all consents and necessary to permit Honeywell’s use of Input Data</w:t>
      </w:r>
      <w:r w:rsidR="00F576D5">
        <w:rPr>
          <w:rFonts w:ascii="Arial" w:hAnsi="Arial" w:cs="Arial"/>
          <w:bCs/>
          <w:color w:val="000000" w:themeColor="text1"/>
          <w:sz w:val="18"/>
          <w:szCs w:val="18"/>
        </w:rPr>
        <w:t xml:space="preserve"> </w:t>
      </w:r>
      <w:r w:rsidR="00A46D7B">
        <w:rPr>
          <w:rFonts w:ascii="Arial" w:hAnsi="Arial" w:cs="Arial"/>
          <w:bCs/>
          <w:color w:val="000000" w:themeColor="text1"/>
          <w:sz w:val="18"/>
          <w:szCs w:val="18"/>
        </w:rPr>
        <w:t>Unless agreed in writing, Honeywell does not archive Input Data for User’s future use. User consents to any transfer of User’s Input Data outside of its country of origin</w:t>
      </w:r>
      <w:r w:rsidR="003E5C77">
        <w:rPr>
          <w:rFonts w:ascii="Arial" w:hAnsi="Arial" w:cs="Arial"/>
          <w:bCs/>
          <w:color w:val="000000" w:themeColor="text1"/>
          <w:sz w:val="18"/>
          <w:szCs w:val="18"/>
        </w:rPr>
        <w:t>.</w:t>
      </w:r>
      <w:r w:rsidR="00F43A5A">
        <w:rPr>
          <w:rFonts w:ascii="Arial" w:hAnsi="Arial" w:cs="Arial"/>
          <w:bCs/>
          <w:color w:val="000000" w:themeColor="text1"/>
          <w:sz w:val="18"/>
          <w:szCs w:val="18"/>
        </w:rPr>
        <w:t xml:space="preserve"> </w:t>
      </w:r>
    </w:p>
    <w:p w14:paraId="59356734" w14:textId="7A03B909" w:rsidR="002E43C6" w:rsidRDefault="002E43C6" w:rsidP="009E3BFE">
      <w:pPr>
        <w:keepNext/>
        <w:numPr>
          <w:ilvl w:val="0"/>
          <w:numId w:val="2"/>
        </w:numPr>
        <w:spacing w:after="240" w:line="240" w:lineRule="auto"/>
        <w:jc w:val="both"/>
        <w:rPr>
          <w:rFonts w:ascii="Arial" w:hAnsi="Arial" w:cs="Arial"/>
          <w:b/>
          <w:bCs/>
          <w:color w:val="000000" w:themeColor="text1"/>
          <w:sz w:val="18"/>
          <w:szCs w:val="18"/>
          <w:u w:val="single"/>
        </w:rPr>
      </w:pPr>
      <w:r>
        <w:rPr>
          <w:rFonts w:ascii="Arial" w:hAnsi="Arial" w:cs="Arial"/>
          <w:b/>
          <w:bCs/>
          <w:color w:val="000000" w:themeColor="text1"/>
          <w:sz w:val="18"/>
          <w:szCs w:val="18"/>
          <w:u w:val="single"/>
        </w:rPr>
        <w:t>Data Privacy.</w:t>
      </w:r>
    </w:p>
    <w:p w14:paraId="019F38BD" w14:textId="3AF5F147" w:rsidR="00BE6300" w:rsidRPr="00BE6300" w:rsidRDefault="002E43C6" w:rsidP="009E3BFE">
      <w:pPr>
        <w:pStyle w:val="ListParagraph"/>
        <w:numPr>
          <w:ilvl w:val="1"/>
          <w:numId w:val="2"/>
        </w:numPr>
        <w:spacing w:after="240" w:line="240" w:lineRule="auto"/>
        <w:contextualSpacing w:val="0"/>
        <w:jc w:val="both"/>
        <w:rPr>
          <w:rFonts w:ascii="Arial" w:hAnsi="Arial" w:cs="Arial"/>
          <w:color w:val="000000" w:themeColor="text1"/>
          <w:sz w:val="18"/>
          <w:szCs w:val="18"/>
        </w:rPr>
      </w:pPr>
      <w:r w:rsidRPr="00BE6300">
        <w:rPr>
          <w:rFonts w:ascii="Arial" w:hAnsi="Arial" w:cs="Arial"/>
          <w:color w:val="000000" w:themeColor="text1"/>
          <w:sz w:val="18"/>
          <w:szCs w:val="18"/>
        </w:rPr>
        <w:t>“</w:t>
      </w:r>
      <w:r w:rsidRPr="00BE6300">
        <w:rPr>
          <w:rFonts w:ascii="Arial" w:hAnsi="Arial" w:cs="Arial"/>
          <w:b/>
          <w:bCs/>
          <w:color w:val="000000" w:themeColor="text1"/>
          <w:sz w:val="18"/>
          <w:szCs w:val="18"/>
        </w:rPr>
        <w:t>Applicable Data Privacy Laws</w:t>
      </w:r>
      <w:r w:rsidRPr="00BE6300">
        <w:rPr>
          <w:rFonts w:ascii="Arial" w:hAnsi="Arial" w:cs="Arial"/>
          <w:color w:val="000000" w:themeColor="text1"/>
          <w:sz w:val="18"/>
          <w:szCs w:val="18"/>
        </w:rPr>
        <w:t>” means applicable data protection, privacy, breach notification, or data security laws or regulations</w:t>
      </w:r>
      <w:r w:rsidR="00743C2B">
        <w:rPr>
          <w:rFonts w:ascii="Arial" w:hAnsi="Arial" w:cs="Arial"/>
          <w:color w:val="000000" w:themeColor="text1"/>
          <w:sz w:val="18"/>
          <w:szCs w:val="18"/>
        </w:rPr>
        <w:t>.</w:t>
      </w:r>
      <w:r w:rsidR="0006262A" w:rsidRPr="00BE6300">
        <w:rPr>
          <w:rFonts w:ascii="Arial" w:hAnsi="Arial" w:cs="Arial"/>
          <w:color w:val="000000" w:themeColor="text1"/>
          <w:sz w:val="18"/>
          <w:szCs w:val="18"/>
        </w:rPr>
        <w:t xml:space="preserve"> </w:t>
      </w:r>
      <w:r w:rsidRPr="00BE6300">
        <w:rPr>
          <w:rFonts w:ascii="Arial" w:hAnsi="Arial" w:cs="Arial"/>
          <w:color w:val="000000" w:themeColor="text1"/>
          <w:sz w:val="18"/>
          <w:szCs w:val="18"/>
        </w:rPr>
        <w:t>“</w:t>
      </w:r>
      <w:r w:rsidRPr="00BE6300">
        <w:rPr>
          <w:rFonts w:ascii="Arial" w:hAnsi="Arial" w:cs="Arial"/>
          <w:b/>
          <w:bCs/>
          <w:color w:val="000000" w:themeColor="text1"/>
          <w:sz w:val="18"/>
          <w:szCs w:val="18"/>
        </w:rPr>
        <w:t>Data Controller</w:t>
      </w:r>
      <w:r w:rsidRPr="00BE6300">
        <w:rPr>
          <w:rFonts w:ascii="Arial" w:hAnsi="Arial" w:cs="Arial"/>
          <w:color w:val="000000" w:themeColor="text1"/>
          <w:sz w:val="18"/>
          <w:szCs w:val="18"/>
        </w:rPr>
        <w:t>” means a Party that alone or jointly with others, determines the purposes and means of the processing of Personal Data (as that term or similar variants may otherwise by defined in Applicable Data Privacy Laws)</w:t>
      </w:r>
      <w:r w:rsidR="00743C2B">
        <w:rPr>
          <w:rFonts w:ascii="Arial" w:hAnsi="Arial" w:cs="Arial"/>
          <w:color w:val="000000" w:themeColor="text1"/>
          <w:sz w:val="18"/>
          <w:szCs w:val="18"/>
        </w:rPr>
        <w:t xml:space="preserve">. </w:t>
      </w:r>
      <w:r w:rsidR="0006262A" w:rsidRPr="00BE6300">
        <w:rPr>
          <w:rFonts w:ascii="Arial" w:hAnsi="Arial" w:cs="Arial"/>
          <w:color w:val="000000" w:themeColor="text1"/>
          <w:sz w:val="18"/>
          <w:szCs w:val="18"/>
        </w:rPr>
        <w:t xml:space="preserve"> </w:t>
      </w:r>
      <w:r w:rsidRPr="00BE6300">
        <w:rPr>
          <w:rFonts w:ascii="Arial" w:hAnsi="Arial" w:cs="Arial"/>
          <w:color w:val="000000" w:themeColor="text1"/>
          <w:sz w:val="18"/>
          <w:szCs w:val="18"/>
        </w:rPr>
        <w:t>“</w:t>
      </w:r>
      <w:r w:rsidRPr="00BE6300">
        <w:rPr>
          <w:rFonts w:ascii="Arial" w:hAnsi="Arial" w:cs="Arial"/>
          <w:b/>
          <w:bCs/>
          <w:color w:val="000000" w:themeColor="text1"/>
          <w:sz w:val="18"/>
          <w:szCs w:val="18"/>
        </w:rPr>
        <w:t>Personal Data</w:t>
      </w:r>
      <w:r w:rsidRPr="00BE6300">
        <w:rPr>
          <w:rFonts w:ascii="Arial" w:hAnsi="Arial" w:cs="Arial"/>
          <w:color w:val="000000" w:themeColor="text1"/>
          <w:sz w:val="18"/>
          <w:szCs w:val="18"/>
        </w:rPr>
        <w:t xml:space="preserve">” means any information relating to an identified or identifiable natural person or as that term or similar variants may otherwise be defined in Applicable Data Privacy Laws. </w:t>
      </w:r>
      <w:r w:rsidR="006B26FF" w:rsidRPr="00BE6300">
        <w:rPr>
          <w:rFonts w:ascii="Arial" w:hAnsi="Arial" w:cs="Arial"/>
          <w:b/>
          <w:bCs/>
          <w:color w:val="000000" w:themeColor="text1"/>
          <w:sz w:val="18"/>
          <w:szCs w:val="18"/>
        </w:rPr>
        <w:t>“</w:t>
      </w:r>
      <w:r w:rsidR="004B786F" w:rsidRPr="00BE6300">
        <w:rPr>
          <w:rFonts w:ascii="Arial" w:hAnsi="Arial" w:cs="Arial"/>
          <w:b/>
          <w:bCs/>
          <w:color w:val="000000" w:themeColor="text1"/>
          <w:sz w:val="18"/>
          <w:szCs w:val="18"/>
        </w:rPr>
        <w:t xml:space="preserve">Controlled </w:t>
      </w:r>
      <w:r w:rsidRPr="00BE6300">
        <w:rPr>
          <w:rFonts w:ascii="Arial" w:hAnsi="Arial" w:cs="Arial"/>
          <w:b/>
          <w:bCs/>
          <w:color w:val="000000" w:themeColor="text1"/>
          <w:sz w:val="18"/>
          <w:szCs w:val="18"/>
        </w:rPr>
        <w:t>Personal Data</w:t>
      </w:r>
      <w:r w:rsidR="006B26FF" w:rsidRPr="00BE6300">
        <w:rPr>
          <w:rFonts w:ascii="Arial" w:hAnsi="Arial" w:cs="Arial"/>
          <w:b/>
          <w:bCs/>
          <w:color w:val="000000" w:themeColor="text1"/>
          <w:sz w:val="18"/>
          <w:szCs w:val="18"/>
        </w:rPr>
        <w:t>”</w:t>
      </w:r>
      <w:r w:rsidRPr="00BE6300">
        <w:rPr>
          <w:rFonts w:ascii="Arial" w:hAnsi="Arial" w:cs="Arial"/>
          <w:color w:val="000000" w:themeColor="text1"/>
          <w:sz w:val="18"/>
          <w:szCs w:val="18"/>
        </w:rPr>
        <w:t xml:space="preserve"> </w:t>
      </w:r>
      <w:r w:rsidR="006B26FF" w:rsidRPr="00BE6300">
        <w:rPr>
          <w:rFonts w:ascii="Arial" w:hAnsi="Arial" w:cs="Arial"/>
          <w:color w:val="000000" w:themeColor="text1"/>
          <w:sz w:val="18"/>
          <w:szCs w:val="18"/>
        </w:rPr>
        <w:t xml:space="preserve">means </w:t>
      </w:r>
      <w:r w:rsidRPr="00BE6300">
        <w:rPr>
          <w:rFonts w:ascii="Arial" w:hAnsi="Arial" w:cs="Arial"/>
          <w:color w:val="000000" w:themeColor="text1"/>
          <w:sz w:val="18"/>
          <w:szCs w:val="18"/>
        </w:rPr>
        <w:t xml:space="preserve">(i) </w:t>
      </w:r>
      <w:r w:rsidR="006B26FF" w:rsidRPr="00BE6300">
        <w:rPr>
          <w:rFonts w:ascii="Arial" w:hAnsi="Arial" w:cs="Arial"/>
          <w:color w:val="000000" w:themeColor="text1"/>
          <w:sz w:val="18"/>
          <w:szCs w:val="18"/>
        </w:rPr>
        <w:t>Personal Data</w:t>
      </w:r>
      <w:r w:rsidRPr="00BE6300">
        <w:rPr>
          <w:rFonts w:ascii="Arial" w:hAnsi="Arial" w:cs="Arial"/>
          <w:color w:val="000000" w:themeColor="text1"/>
          <w:sz w:val="18"/>
          <w:szCs w:val="18"/>
        </w:rPr>
        <w:t xml:space="preserve"> provided by one Party to the other to manage the relationship between the Parties, and (ii) </w:t>
      </w:r>
      <w:r w:rsidR="009631E9" w:rsidRPr="00BE6300">
        <w:rPr>
          <w:rFonts w:ascii="Arial" w:hAnsi="Arial" w:cs="Arial"/>
          <w:color w:val="000000" w:themeColor="text1"/>
          <w:sz w:val="18"/>
          <w:szCs w:val="18"/>
        </w:rPr>
        <w:t xml:space="preserve">Personal Data in </w:t>
      </w:r>
      <w:r w:rsidRPr="00BE6300">
        <w:rPr>
          <w:rFonts w:ascii="Arial" w:hAnsi="Arial" w:cs="Arial"/>
          <w:color w:val="000000" w:themeColor="text1"/>
          <w:sz w:val="18"/>
          <w:szCs w:val="18"/>
        </w:rPr>
        <w:t>usage data</w:t>
      </w:r>
      <w:r w:rsidR="007347D5" w:rsidRPr="00BE6300">
        <w:rPr>
          <w:rFonts w:ascii="Arial" w:hAnsi="Arial" w:cs="Arial"/>
          <w:color w:val="000000" w:themeColor="text1"/>
          <w:sz w:val="18"/>
          <w:szCs w:val="18"/>
        </w:rPr>
        <w:t xml:space="preserve"> or Input Data</w:t>
      </w:r>
      <w:r w:rsidR="009631E9" w:rsidRPr="00BE6300">
        <w:rPr>
          <w:rFonts w:ascii="Arial" w:hAnsi="Arial" w:cs="Arial"/>
          <w:color w:val="000000" w:themeColor="text1"/>
          <w:sz w:val="18"/>
          <w:szCs w:val="18"/>
        </w:rPr>
        <w:t xml:space="preserve"> that is</w:t>
      </w:r>
      <w:r w:rsidRPr="00BE6300">
        <w:rPr>
          <w:rFonts w:ascii="Arial" w:hAnsi="Arial" w:cs="Arial"/>
          <w:color w:val="000000" w:themeColor="text1"/>
          <w:sz w:val="18"/>
          <w:szCs w:val="18"/>
        </w:rPr>
        <w:t xml:space="preserve"> made available by User to Honeywell in relation to the use of the Software for the purposes of providing, improving, or developing Honeywell products and services.</w:t>
      </w:r>
      <w:r w:rsidR="000A2CC4" w:rsidRPr="00BE6300">
        <w:rPr>
          <w:rFonts w:ascii="Arial" w:hAnsi="Arial" w:cs="Arial"/>
          <w:color w:val="000000" w:themeColor="text1"/>
          <w:sz w:val="18"/>
          <w:szCs w:val="18"/>
        </w:rPr>
        <w:t xml:space="preserve"> </w:t>
      </w:r>
      <w:r w:rsidR="00DB77CA" w:rsidRPr="00BE6300">
        <w:rPr>
          <w:rFonts w:ascii="Arial" w:hAnsi="Arial" w:cs="Arial"/>
          <w:color w:val="000000" w:themeColor="text1"/>
          <w:sz w:val="18"/>
          <w:szCs w:val="18"/>
        </w:rPr>
        <w:t xml:space="preserve"> </w:t>
      </w:r>
    </w:p>
    <w:p w14:paraId="1FD05EFC" w14:textId="77777777" w:rsidR="00BE6300" w:rsidRDefault="002E43C6" w:rsidP="009E3BFE">
      <w:pPr>
        <w:pStyle w:val="ListParagraph"/>
        <w:numPr>
          <w:ilvl w:val="1"/>
          <w:numId w:val="2"/>
        </w:numPr>
        <w:spacing w:after="240" w:line="240" w:lineRule="auto"/>
        <w:contextualSpacing w:val="0"/>
        <w:jc w:val="both"/>
        <w:rPr>
          <w:rFonts w:ascii="Arial" w:hAnsi="Arial" w:cs="Arial"/>
          <w:color w:val="000000" w:themeColor="text1"/>
          <w:sz w:val="18"/>
          <w:szCs w:val="18"/>
        </w:rPr>
      </w:pPr>
      <w:r w:rsidRPr="00BE6300">
        <w:rPr>
          <w:rFonts w:ascii="Arial" w:hAnsi="Arial" w:cs="Arial"/>
          <w:color w:val="000000" w:themeColor="text1"/>
          <w:sz w:val="18"/>
          <w:szCs w:val="18"/>
        </w:rPr>
        <w:t xml:space="preserve">Each Party will process the </w:t>
      </w:r>
      <w:r w:rsidR="000A2CC4" w:rsidRPr="00BE6300">
        <w:rPr>
          <w:rFonts w:ascii="Arial" w:hAnsi="Arial" w:cs="Arial"/>
          <w:color w:val="000000" w:themeColor="text1"/>
          <w:sz w:val="18"/>
          <w:szCs w:val="18"/>
        </w:rPr>
        <w:t xml:space="preserve">Controlled </w:t>
      </w:r>
      <w:r w:rsidRPr="00BE6300">
        <w:rPr>
          <w:rFonts w:ascii="Arial" w:hAnsi="Arial" w:cs="Arial"/>
          <w:color w:val="000000" w:themeColor="text1"/>
          <w:sz w:val="18"/>
          <w:szCs w:val="18"/>
        </w:rPr>
        <w:t xml:space="preserve">Personal Data of the other as an independent Data Controller in accordance with Applicable Data Privacy Laws. Each Party represents that it has all rights and authorizations to transfer </w:t>
      </w:r>
      <w:r w:rsidR="00835CA9" w:rsidRPr="00BE6300">
        <w:rPr>
          <w:rFonts w:ascii="Arial" w:hAnsi="Arial" w:cs="Arial"/>
          <w:color w:val="000000" w:themeColor="text1"/>
          <w:sz w:val="18"/>
          <w:szCs w:val="18"/>
        </w:rPr>
        <w:t xml:space="preserve">the Controlled </w:t>
      </w:r>
      <w:r w:rsidRPr="00BE6300">
        <w:rPr>
          <w:rFonts w:ascii="Arial" w:hAnsi="Arial" w:cs="Arial"/>
          <w:color w:val="000000" w:themeColor="text1"/>
          <w:sz w:val="18"/>
          <w:szCs w:val="18"/>
        </w:rPr>
        <w:t>Personal Data to the other Party (including providing notice).</w:t>
      </w:r>
      <w:r w:rsidR="0022724F" w:rsidRPr="00BE6300">
        <w:rPr>
          <w:rFonts w:ascii="Arial" w:hAnsi="Arial" w:cs="Arial"/>
          <w:color w:val="000000" w:themeColor="text1"/>
          <w:sz w:val="18"/>
          <w:szCs w:val="18"/>
        </w:rPr>
        <w:t xml:space="preserve"> </w:t>
      </w:r>
    </w:p>
    <w:p w14:paraId="029FA66E" w14:textId="77777777" w:rsidR="00BE6300" w:rsidRDefault="002E43C6" w:rsidP="009E3BFE">
      <w:pPr>
        <w:pStyle w:val="ListParagraph"/>
        <w:numPr>
          <w:ilvl w:val="1"/>
          <w:numId w:val="2"/>
        </w:numPr>
        <w:spacing w:after="240" w:line="240" w:lineRule="auto"/>
        <w:contextualSpacing w:val="0"/>
        <w:jc w:val="both"/>
        <w:rPr>
          <w:rFonts w:ascii="Arial" w:hAnsi="Arial" w:cs="Arial"/>
          <w:color w:val="000000" w:themeColor="text1"/>
          <w:sz w:val="18"/>
          <w:szCs w:val="18"/>
        </w:rPr>
      </w:pPr>
      <w:r w:rsidRPr="00BE6300">
        <w:rPr>
          <w:rFonts w:ascii="Arial" w:hAnsi="Arial" w:cs="Arial"/>
          <w:color w:val="000000" w:themeColor="text1"/>
          <w:sz w:val="18"/>
          <w:szCs w:val="18"/>
        </w:rPr>
        <w:t xml:space="preserve">To the extent required by Applicable Data Privacy Laws, each Party agrees to be bound by the terms of the Standard Contractual Clauses for the transfer of personal data to third countries pursuant to Regulation (EU) 2016/679 (including the provisions in Module 1) and the UK’s International Data Transfer Addendum to the EU Commission Standard Contractual Clauses made under s119A(i) of the UK’s Data Protection Act 2018 (“Controller SCCs”) in its capacity as “data exporter” or “data importer”, as applicable, and as those terms are defined therein. The Controller SCCs will be deemed to have been signed by each Party and are hereby incorporated by reference into the Agreement in their entirety as if set out in full as an annex to this Agreement. The Parties acknowledge that the information required to be provided in the appendices to the Controller SCCs is set out at </w:t>
      </w:r>
      <w:hyperlink r:id="rId8" w:history="1">
        <w:r w:rsidR="0006262A" w:rsidRPr="00BE6300">
          <w:rPr>
            <w:rStyle w:val="Hyperlink"/>
            <w:rFonts w:ascii="Arial" w:hAnsi="Arial" w:cs="Arial"/>
            <w:sz w:val="18"/>
            <w:szCs w:val="18"/>
          </w:rPr>
          <w:t>https://www.honeywell.com/us/en/company/data-privacy</w:t>
        </w:r>
      </w:hyperlink>
      <w:r w:rsidRPr="00BE6300">
        <w:rPr>
          <w:rFonts w:ascii="Arial" w:hAnsi="Arial" w:cs="Arial"/>
          <w:color w:val="000000" w:themeColor="text1"/>
          <w:sz w:val="18"/>
          <w:szCs w:val="18"/>
        </w:rPr>
        <w:t>. Each Party will implement appropriate technical and organizational measures to protect Personal Data against any security breaches. If there is a conflict between this Agreement and the Controller SCCs, the Controller SCCs will prevail. Where applicable law requires changes to the Controller SCCs, those changes will be deemed to have been made without further action from the parties.</w:t>
      </w:r>
    </w:p>
    <w:p w14:paraId="6B37AD2B" w14:textId="2B71C9DE" w:rsidR="002E43C6" w:rsidRPr="00BE6300" w:rsidRDefault="002E43C6" w:rsidP="009E3BFE">
      <w:pPr>
        <w:pStyle w:val="ListParagraph"/>
        <w:numPr>
          <w:ilvl w:val="1"/>
          <w:numId w:val="2"/>
        </w:numPr>
        <w:spacing w:after="240" w:line="240" w:lineRule="auto"/>
        <w:jc w:val="both"/>
        <w:rPr>
          <w:rFonts w:ascii="Arial" w:hAnsi="Arial" w:cs="Arial"/>
          <w:color w:val="000000" w:themeColor="text1"/>
          <w:sz w:val="18"/>
          <w:szCs w:val="18"/>
        </w:rPr>
      </w:pPr>
      <w:r w:rsidRPr="00BE6300">
        <w:rPr>
          <w:rFonts w:ascii="Arial" w:hAnsi="Arial" w:cs="Arial"/>
          <w:color w:val="000000" w:themeColor="text1"/>
          <w:sz w:val="18"/>
          <w:szCs w:val="18"/>
        </w:rPr>
        <w:t xml:space="preserve">If Honeywell processes Personal Data on Company’s behalf, Honeywell’s Data Processing Agreement </w:t>
      </w:r>
      <w:r w:rsidR="0006262A" w:rsidRPr="00BE6300">
        <w:rPr>
          <w:rFonts w:ascii="Arial" w:hAnsi="Arial" w:cs="Arial"/>
          <w:color w:val="000000" w:themeColor="text1"/>
          <w:sz w:val="18"/>
          <w:szCs w:val="18"/>
        </w:rPr>
        <w:t xml:space="preserve">for Customers </w:t>
      </w:r>
      <w:r w:rsidRPr="00BE6300">
        <w:rPr>
          <w:rFonts w:ascii="Arial" w:hAnsi="Arial" w:cs="Arial"/>
          <w:color w:val="000000" w:themeColor="text1"/>
          <w:sz w:val="18"/>
          <w:szCs w:val="18"/>
        </w:rPr>
        <w:t xml:space="preserve">at </w:t>
      </w:r>
      <w:hyperlink r:id="rId9" w:history="1">
        <w:r w:rsidR="0006262A" w:rsidRPr="00BE6300">
          <w:rPr>
            <w:rStyle w:val="Hyperlink"/>
            <w:rFonts w:ascii="Arial" w:hAnsi="Arial" w:cs="Arial"/>
            <w:sz w:val="18"/>
            <w:szCs w:val="18"/>
          </w:rPr>
          <w:t>https://www.honeywell.com/us/en/company/data-privacy</w:t>
        </w:r>
      </w:hyperlink>
      <w:r w:rsidR="0006262A" w:rsidRPr="00BE6300">
        <w:rPr>
          <w:rFonts w:ascii="Arial" w:hAnsi="Arial" w:cs="Arial"/>
          <w:color w:val="000000" w:themeColor="text1"/>
          <w:sz w:val="18"/>
          <w:szCs w:val="18"/>
        </w:rPr>
        <w:t xml:space="preserve"> </w:t>
      </w:r>
      <w:r w:rsidRPr="00BE6300">
        <w:rPr>
          <w:rFonts w:ascii="Arial" w:hAnsi="Arial" w:cs="Arial"/>
          <w:color w:val="000000" w:themeColor="text1"/>
          <w:sz w:val="18"/>
          <w:szCs w:val="18"/>
        </w:rPr>
        <w:t>apply.</w:t>
      </w:r>
    </w:p>
    <w:p w14:paraId="263257E2" w14:textId="15A19764" w:rsidR="00BC6AE7" w:rsidRPr="00BD7279" w:rsidRDefault="006401B7" w:rsidP="009E3BFE">
      <w:pPr>
        <w:numPr>
          <w:ilvl w:val="0"/>
          <w:numId w:val="2"/>
        </w:numPr>
        <w:spacing w:after="240" w:line="240" w:lineRule="auto"/>
        <w:jc w:val="both"/>
        <w:rPr>
          <w:rFonts w:ascii="Arial" w:hAnsi="Arial" w:cs="Arial"/>
          <w:bCs/>
          <w:color w:val="000000" w:themeColor="text1"/>
          <w:sz w:val="18"/>
          <w:szCs w:val="18"/>
        </w:rPr>
      </w:pPr>
      <w:r>
        <w:rPr>
          <w:rFonts w:ascii="Arial" w:hAnsi="Arial" w:cs="Arial"/>
          <w:b/>
          <w:color w:val="000000" w:themeColor="text1"/>
          <w:sz w:val="18"/>
          <w:szCs w:val="18"/>
          <w:u w:val="single"/>
        </w:rPr>
        <w:t xml:space="preserve">Third-Party Software &amp; </w:t>
      </w:r>
      <w:r w:rsidR="00BC6AE7" w:rsidRPr="00001DD9">
        <w:rPr>
          <w:rFonts w:ascii="Arial" w:hAnsi="Arial" w:cs="Arial"/>
          <w:b/>
          <w:color w:val="000000" w:themeColor="text1"/>
          <w:sz w:val="18"/>
          <w:szCs w:val="18"/>
          <w:u w:val="single"/>
        </w:rPr>
        <w:t>Open Source</w:t>
      </w:r>
      <w:r w:rsidR="00BC6AE7" w:rsidRPr="00001DD9">
        <w:rPr>
          <w:rFonts w:ascii="Arial" w:hAnsi="Arial" w:cs="Arial"/>
          <w:b/>
          <w:color w:val="000000" w:themeColor="text1"/>
          <w:sz w:val="18"/>
          <w:szCs w:val="18"/>
        </w:rPr>
        <w:t xml:space="preserve">.  </w:t>
      </w:r>
      <w:r w:rsidR="00BC6AE7" w:rsidRPr="00001DD9">
        <w:rPr>
          <w:rFonts w:ascii="Arial" w:hAnsi="Arial" w:cs="Arial"/>
          <w:bCs/>
          <w:color w:val="000000" w:themeColor="text1"/>
          <w:sz w:val="18"/>
          <w:szCs w:val="18"/>
        </w:rPr>
        <w:t xml:space="preserve">Certain components of the </w:t>
      </w:r>
      <w:r>
        <w:rPr>
          <w:rFonts w:ascii="Arial" w:hAnsi="Arial" w:cs="Arial"/>
          <w:bCs/>
          <w:color w:val="000000" w:themeColor="text1"/>
          <w:sz w:val="18"/>
          <w:szCs w:val="18"/>
        </w:rPr>
        <w:t>Software</w:t>
      </w:r>
      <w:r w:rsidRPr="00001DD9">
        <w:rPr>
          <w:rFonts w:ascii="Arial" w:hAnsi="Arial" w:cs="Arial"/>
          <w:bCs/>
          <w:color w:val="000000" w:themeColor="text1"/>
          <w:sz w:val="18"/>
          <w:szCs w:val="18"/>
        </w:rPr>
        <w:t xml:space="preserve"> </w:t>
      </w:r>
      <w:r w:rsidR="00BC6AE7" w:rsidRPr="00001DD9">
        <w:rPr>
          <w:rFonts w:ascii="Arial" w:hAnsi="Arial" w:cs="Arial"/>
          <w:bCs/>
          <w:color w:val="000000" w:themeColor="text1"/>
          <w:sz w:val="18"/>
          <w:szCs w:val="18"/>
        </w:rPr>
        <w:t xml:space="preserve">may incorporate </w:t>
      </w:r>
      <w:r w:rsidR="008261FA" w:rsidRPr="00001DD9">
        <w:rPr>
          <w:rFonts w:ascii="Arial" w:hAnsi="Arial" w:cs="Arial"/>
          <w:bCs/>
          <w:color w:val="000000" w:themeColor="text1"/>
          <w:sz w:val="18"/>
          <w:szCs w:val="18"/>
        </w:rPr>
        <w:t>open-source</w:t>
      </w:r>
      <w:r w:rsidR="00BC6AE7" w:rsidRPr="00001DD9">
        <w:rPr>
          <w:rFonts w:ascii="Arial" w:hAnsi="Arial" w:cs="Arial"/>
          <w:bCs/>
          <w:color w:val="000000" w:themeColor="text1"/>
          <w:sz w:val="18"/>
          <w:szCs w:val="18"/>
        </w:rPr>
        <w:t xml:space="preserve"> software </w:t>
      </w:r>
      <w:bookmarkStart w:id="7" w:name="_Hlk112162583"/>
      <w:r>
        <w:rPr>
          <w:rFonts w:ascii="Arial" w:hAnsi="Arial" w:cs="Arial"/>
          <w:bCs/>
          <w:color w:val="000000" w:themeColor="text1"/>
          <w:sz w:val="18"/>
          <w:szCs w:val="18"/>
        </w:rPr>
        <w:t>(“</w:t>
      </w:r>
      <w:r>
        <w:rPr>
          <w:rFonts w:ascii="Arial" w:hAnsi="Arial" w:cs="Arial"/>
          <w:b/>
          <w:color w:val="000000" w:themeColor="text1"/>
          <w:sz w:val="18"/>
          <w:szCs w:val="18"/>
        </w:rPr>
        <w:t>OSS</w:t>
      </w:r>
      <w:r>
        <w:rPr>
          <w:rFonts w:ascii="Arial" w:hAnsi="Arial" w:cs="Arial"/>
          <w:bCs/>
          <w:color w:val="000000" w:themeColor="text1"/>
          <w:sz w:val="18"/>
          <w:szCs w:val="18"/>
        </w:rPr>
        <w:t>”) or third-party software</w:t>
      </w:r>
      <w:r w:rsidRPr="00BD7279">
        <w:rPr>
          <w:rFonts w:ascii="Arial" w:hAnsi="Arial" w:cs="Arial"/>
          <w:b/>
          <w:color w:val="000000" w:themeColor="text1"/>
          <w:sz w:val="18"/>
          <w:szCs w:val="18"/>
        </w:rPr>
        <w:t xml:space="preserve"> </w:t>
      </w:r>
      <w:bookmarkEnd w:id="7"/>
      <w:r w:rsidR="00BC6AE7" w:rsidRPr="00BD7279">
        <w:rPr>
          <w:rFonts w:ascii="Arial" w:hAnsi="Arial" w:cs="Arial"/>
          <w:bCs/>
          <w:color w:val="000000" w:themeColor="text1"/>
          <w:sz w:val="18"/>
          <w:szCs w:val="18"/>
        </w:rPr>
        <w:t>(</w:t>
      </w:r>
      <w:r w:rsidRPr="00BD7279">
        <w:rPr>
          <w:rFonts w:ascii="Arial" w:hAnsi="Arial" w:cs="Arial"/>
          <w:bCs/>
          <w:color w:val="000000" w:themeColor="text1"/>
          <w:sz w:val="18"/>
          <w:szCs w:val="18"/>
        </w:rPr>
        <w:t xml:space="preserve">collectively, </w:t>
      </w:r>
      <w:r w:rsidR="00BC6AE7" w:rsidRPr="00BD7279">
        <w:rPr>
          <w:rFonts w:ascii="Arial" w:hAnsi="Arial" w:cs="Arial"/>
          <w:bCs/>
          <w:color w:val="000000" w:themeColor="text1"/>
          <w:sz w:val="18"/>
          <w:szCs w:val="18"/>
        </w:rPr>
        <w:t>“</w:t>
      </w:r>
      <w:bookmarkStart w:id="8" w:name="_Hlk112162593"/>
      <w:r w:rsidRPr="00BD7279">
        <w:rPr>
          <w:rFonts w:ascii="Arial" w:hAnsi="Arial" w:cs="Arial"/>
          <w:b/>
          <w:bCs/>
          <w:color w:val="000000" w:themeColor="text1"/>
          <w:sz w:val="18"/>
          <w:szCs w:val="18"/>
        </w:rPr>
        <w:t>Third-Party Software</w:t>
      </w:r>
      <w:bookmarkEnd w:id="8"/>
      <w:r w:rsidR="00BC6AE7" w:rsidRPr="00BD7279">
        <w:rPr>
          <w:rFonts w:ascii="Arial" w:hAnsi="Arial" w:cs="Arial"/>
          <w:bCs/>
          <w:color w:val="000000" w:themeColor="text1"/>
          <w:sz w:val="18"/>
          <w:szCs w:val="18"/>
        </w:rPr>
        <w:t>”)</w:t>
      </w:r>
      <w:r w:rsidRPr="00BD7279">
        <w:rPr>
          <w:rFonts w:ascii="Arial" w:hAnsi="Arial" w:cs="Arial"/>
          <w:bCs/>
          <w:color w:val="000000" w:themeColor="text1"/>
          <w:sz w:val="18"/>
          <w:szCs w:val="18"/>
        </w:rPr>
        <w:t>.</w:t>
      </w:r>
      <w:r w:rsidR="00BC6AE7" w:rsidRPr="00BD7279">
        <w:rPr>
          <w:rFonts w:ascii="Arial" w:hAnsi="Arial" w:cs="Arial"/>
          <w:bCs/>
          <w:color w:val="000000" w:themeColor="text1"/>
          <w:sz w:val="18"/>
          <w:szCs w:val="18"/>
        </w:rPr>
        <w:t xml:space="preserve"> </w:t>
      </w:r>
      <w:r w:rsidRPr="00BD7279">
        <w:rPr>
          <w:rFonts w:ascii="Arial" w:hAnsi="Arial" w:cs="Arial"/>
          <w:bCs/>
          <w:color w:val="000000" w:themeColor="text1"/>
          <w:sz w:val="18"/>
          <w:szCs w:val="18"/>
        </w:rPr>
        <w:t>T</w:t>
      </w:r>
      <w:r w:rsidR="00BC6AE7" w:rsidRPr="00BD7279">
        <w:rPr>
          <w:rFonts w:ascii="Arial" w:hAnsi="Arial" w:cs="Arial"/>
          <w:bCs/>
          <w:color w:val="000000" w:themeColor="text1"/>
          <w:sz w:val="18"/>
          <w:szCs w:val="18"/>
        </w:rPr>
        <w:t xml:space="preserve">o the extent required by the licenses covering </w:t>
      </w:r>
      <w:r w:rsidRPr="00BD7279">
        <w:rPr>
          <w:rFonts w:ascii="Arial" w:hAnsi="Arial" w:cs="Arial"/>
          <w:bCs/>
          <w:color w:val="000000" w:themeColor="text1"/>
          <w:sz w:val="18"/>
          <w:szCs w:val="18"/>
        </w:rPr>
        <w:t>the same</w:t>
      </w:r>
      <w:r w:rsidR="00BC6AE7" w:rsidRPr="00BD7279">
        <w:rPr>
          <w:rFonts w:ascii="Arial" w:hAnsi="Arial" w:cs="Arial"/>
          <w:bCs/>
          <w:color w:val="000000" w:themeColor="text1"/>
          <w:sz w:val="18"/>
          <w:szCs w:val="18"/>
        </w:rPr>
        <w:t xml:space="preserve">, the terms of such </w:t>
      </w:r>
      <w:r w:rsidR="00260913" w:rsidRPr="00BD7279">
        <w:rPr>
          <w:rFonts w:ascii="Arial" w:hAnsi="Arial" w:cs="Arial"/>
          <w:bCs/>
          <w:color w:val="000000" w:themeColor="text1"/>
          <w:sz w:val="18"/>
          <w:szCs w:val="18"/>
        </w:rPr>
        <w:t>third-party</w:t>
      </w:r>
      <w:r w:rsidR="00D64412" w:rsidRPr="00BD7279">
        <w:rPr>
          <w:rFonts w:ascii="Arial" w:hAnsi="Arial" w:cs="Arial"/>
          <w:bCs/>
          <w:color w:val="000000" w:themeColor="text1"/>
          <w:sz w:val="18"/>
          <w:szCs w:val="18"/>
        </w:rPr>
        <w:t xml:space="preserve"> </w:t>
      </w:r>
      <w:r w:rsidR="00BC6AE7" w:rsidRPr="00BD7279">
        <w:rPr>
          <w:rFonts w:ascii="Arial" w:hAnsi="Arial" w:cs="Arial"/>
          <w:bCs/>
          <w:color w:val="000000" w:themeColor="text1"/>
          <w:sz w:val="18"/>
          <w:szCs w:val="18"/>
        </w:rPr>
        <w:t>licenses</w:t>
      </w:r>
      <w:r w:rsidR="00BD7279" w:rsidRPr="00BD7279">
        <w:rPr>
          <w:rFonts w:ascii="Arial" w:hAnsi="Arial" w:cs="Arial"/>
          <w:bCs/>
          <w:color w:val="000000" w:themeColor="text1"/>
          <w:sz w:val="18"/>
          <w:szCs w:val="18"/>
        </w:rPr>
        <w:t xml:space="preserve"> (“</w:t>
      </w:r>
      <w:r w:rsidR="00BD7279" w:rsidRPr="00BD7279">
        <w:rPr>
          <w:rFonts w:ascii="Arial" w:hAnsi="Arial" w:cs="Arial"/>
          <w:b/>
          <w:color w:val="000000" w:themeColor="text1"/>
          <w:sz w:val="18"/>
          <w:szCs w:val="18"/>
        </w:rPr>
        <w:t>Third</w:t>
      </w:r>
      <w:r w:rsidR="00ED1AD8">
        <w:rPr>
          <w:rFonts w:ascii="Arial" w:hAnsi="Arial" w:cs="Arial"/>
          <w:b/>
          <w:color w:val="000000" w:themeColor="text1"/>
          <w:sz w:val="18"/>
          <w:szCs w:val="18"/>
        </w:rPr>
        <w:t>-</w:t>
      </w:r>
      <w:r w:rsidR="00BD7279" w:rsidRPr="00BD7279">
        <w:rPr>
          <w:rFonts w:ascii="Arial" w:hAnsi="Arial" w:cs="Arial"/>
          <w:b/>
          <w:color w:val="000000" w:themeColor="text1"/>
          <w:sz w:val="18"/>
          <w:szCs w:val="18"/>
        </w:rPr>
        <w:t>Party Terms</w:t>
      </w:r>
      <w:r w:rsidR="00BD7279" w:rsidRPr="00BD7279">
        <w:rPr>
          <w:rFonts w:ascii="Arial" w:hAnsi="Arial" w:cs="Arial"/>
          <w:bCs/>
          <w:color w:val="000000" w:themeColor="text1"/>
          <w:sz w:val="18"/>
          <w:szCs w:val="18"/>
        </w:rPr>
        <w:t>”)</w:t>
      </w:r>
      <w:r w:rsidR="00BC6AE7" w:rsidRPr="00BD7279">
        <w:rPr>
          <w:rFonts w:ascii="Arial" w:hAnsi="Arial" w:cs="Arial"/>
          <w:bCs/>
          <w:color w:val="000000" w:themeColor="text1"/>
          <w:sz w:val="18"/>
          <w:szCs w:val="18"/>
        </w:rPr>
        <w:t xml:space="preserve"> will </w:t>
      </w:r>
      <w:r w:rsidRPr="00BD7279">
        <w:rPr>
          <w:rFonts w:ascii="Arial" w:hAnsi="Arial" w:cs="Arial"/>
          <w:bCs/>
          <w:color w:val="000000" w:themeColor="text1"/>
          <w:sz w:val="18"/>
          <w:szCs w:val="18"/>
        </w:rPr>
        <w:t>govern solely with respect to such Third-Party Software</w:t>
      </w:r>
      <w:r w:rsidR="00BC6AE7" w:rsidRPr="00BD7279">
        <w:rPr>
          <w:rFonts w:ascii="Arial" w:hAnsi="Arial" w:cs="Arial"/>
          <w:bCs/>
          <w:color w:val="000000" w:themeColor="text1"/>
          <w:sz w:val="18"/>
          <w:szCs w:val="18"/>
        </w:rPr>
        <w:t>. </w:t>
      </w:r>
      <w:r w:rsidR="00D457A4" w:rsidRPr="00BD7279">
        <w:rPr>
          <w:rFonts w:ascii="Arial" w:hAnsi="Arial" w:cs="Arial"/>
          <w:bCs/>
          <w:color w:val="000000" w:themeColor="text1"/>
          <w:sz w:val="18"/>
          <w:szCs w:val="18"/>
        </w:rPr>
        <w:t xml:space="preserve">If there are no </w:t>
      </w:r>
      <w:r w:rsidR="002E43C6">
        <w:rPr>
          <w:rFonts w:ascii="Arial" w:hAnsi="Arial" w:cs="Arial"/>
          <w:bCs/>
          <w:color w:val="000000" w:themeColor="text1"/>
          <w:sz w:val="18"/>
          <w:szCs w:val="18"/>
        </w:rPr>
        <w:t>T</w:t>
      </w:r>
      <w:r w:rsidR="00D457A4" w:rsidRPr="00BD7279">
        <w:rPr>
          <w:rFonts w:ascii="Arial" w:hAnsi="Arial" w:cs="Arial"/>
          <w:bCs/>
          <w:color w:val="000000" w:themeColor="text1"/>
          <w:sz w:val="18"/>
          <w:szCs w:val="18"/>
        </w:rPr>
        <w:t>hird</w:t>
      </w:r>
      <w:r w:rsidR="00ED1AD8">
        <w:rPr>
          <w:rFonts w:ascii="Arial" w:hAnsi="Arial" w:cs="Arial"/>
          <w:bCs/>
          <w:color w:val="000000" w:themeColor="text1"/>
          <w:sz w:val="18"/>
          <w:szCs w:val="18"/>
        </w:rPr>
        <w:t>-</w:t>
      </w:r>
      <w:r w:rsidR="002E43C6">
        <w:rPr>
          <w:rFonts w:ascii="Arial" w:hAnsi="Arial" w:cs="Arial"/>
          <w:bCs/>
          <w:color w:val="000000" w:themeColor="text1"/>
          <w:sz w:val="18"/>
          <w:szCs w:val="18"/>
        </w:rPr>
        <w:t>P</w:t>
      </w:r>
      <w:r w:rsidR="00DA3FEA" w:rsidRPr="00BD7279">
        <w:rPr>
          <w:rFonts w:ascii="Arial" w:hAnsi="Arial" w:cs="Arial"/>
          <w:bCs/>
          <w:color w:val="000000" w:themeColor="text1"/>
          <w:sz w:val="18"/>
          <w:szCs w:val="18"/>
        </w:rPr>
        <w:t xml:space="preserve">arty </w:t>
      </w:r>
      <w:r w:rsidR="002E43C6">
        <w:rPr>
          <w:rFonts w:ascii="Arial" w:hAnsi="Arial" w:cs="Arial"/>
          <w:bCs/>
          <w:color w:val="000000" w:themeColor="text1"/>
          <w:sz w:val="18"/>
          <w:szCs w:val="18"/>
        </w:rPr>
        <w:t>T</w:t>
      </w:r>
      <w:r w:rsidR="00DA3FEA" w:rsidRPr="00BD7279">
        <w:rPr>
          <w:rFonts w:ascii="Arial" w:hAnsi="Arial" w:cs="Arial"/>
          <w:bCs/>
          <w:color w:val="000000" w:themeColor="text1"/>
          <w:sz w:val="18"/>
          <w:szCs w:val="18"/>
        </w:rPr>
        <w:t xml:space="preserve">erms, User’s use will be (a) subject to the same terms as the </w:t>
      </w:r>
      <w:r w:rsidR="00230BFC" w:rsidRPr="00BD7279">
        <w:rPr>
          <w:rFonts w:ascii="Arial" w:hAnsi="Arial" w:cs="Arial"/>
          <w:bCs/>
          <w:color w:val="000000" w:themeColor="text1"/>
          <w:sz w:val="18"/>
          <w:szCs w:val="18"/>
        </w:rPr>
        <w:t>Software and (b) solely in connection with User’s use of such Software.</w:t>
      </w:r>
      <w:r w:rsidRPr="00BD7279">
        <w:rPr>
          <w:rFonts w:ascii="Arial" w:hAnsi="Arial" w:cs="Arial"/>
          <w:bCs/>
          <w:color w:val="000000" w:themeColor="text1"/>
          <w:sz w:val="18"/>
          <w:szCs w:val="18"/>
        </w:rPr>
        <w:t xml:space="preserve"> </w:t>
      </w:r>
      <w:r w:rsidR="00BC6AE7" w:rsidRPr="00BD7279">
        <w:rPr>
          <w:rFonts w:ascii="Arial" w:hAnsi="Arial" w:cs="Arial"/>
          <w:bCs/>
          <w:color w:val="000000" w:themeColor="text1"/>
          <w:sz w:val="18"/>
          <w:szCs w:val="18"/>
        </w:rPr>
        <w:t xml:space="preserve">To the extent the licenses applicable to </w:t>
      </w:r>
      <w:r w:rsidR="00D64412" w:rsidRPr="00BD7279">
        <w:rPr>
          <w:rFonts w:ascii="Arial" w:hAnsi="Arial" w:cs="Arial"/>
          <w:bCs/>
          <w:color w:val="000000" w:themeColor="text1"/>
          <w:sz w:val="18"/>
          <w:szCs w:val="18"/>
        </w:rPr>
        <w:t>OSS</w:t>
      </w:r>
      <w:r w:rsidR="00BC6AE7" w:rsidRPr="00BD7279">
        <w:rPr>
          <w:rFonts w:ascii="Arial" w:hAnsi="Arial" w:cs="Arial"/>
          <w:bCs/>
          <w:color w:val="000000" w:themeColor="text1"/>
          <w:sz w:val="18"/>
          <w:szCs w:val="18"/>
        </w:rPr>
        <w:t xml:space="preserve"> (i) prohibit any restriction in this Agreement with respect to such </w:t>
      </w:r>
      <w:r w:rsidR="00D64412" w:rsidRPr="00BD7279">
        <w:rPr>
          <w:rFonts w:ascii="Arial" w:hAnsi="Arial" w:cs="Arial"/>
          <w:bCs/>
          <w:color w:val="000000" w:themeColor="text1"/>
          <w:sz w:val="18"/>
          <w:szCs w:val="18"/>
        </w:rPr>
        <w:t>OSS</w:t>
      </w:r>
      <w:r w:rsidR="00BC6AE7" w:rsidRPr="00BD7279">
        <w:rPr>
          <w:rFonts w:ascii="Arial" w:hAnsi="Arial" w:cs="Arial"/>
          <w:bCs/>
          <w:color w:val="000000" w:themeColor="text1"/>
          <w:sz w:val="18"/>
          <w:szCs w:val="18"/>
        </w:rPr>
        <w:t xml:space="preserve">, such restriction will not apply to such </w:t>
      </w:r>
      <w:r w:rsidR="00D64412" w:rsidRPr="00BD7279">
        <w:rPr>
          <w:rFonts w:ascii="Arial" w:hAnsi="Arial" w:cs="Arial"/>
          <w:bCs/>
          <w:color w:val="000000" w:themeColor="text1"/>
          <w:sz w:val="18"/>
          <w:szCs w:val="18"/>
        </w:rPr>
        <w:t>OSS</w:t>
      </w:r>
      <w:r w:rsidR="00BC6AE7" w:rsidRPr="00BD7279">
        <w:rPr>
          <w:rFonts w:ascii="Arial" w:hAnsi="Arial" w:cs="Arial"/>
          <w:bCs/>
          <w:color w:val="000000" w:themeColor="text1"/>
          <w:sz w:val="18"/>
          <w:szCs w:val="18"/>
        </w:rPr>
        <w:t xml:space="preserve">; and (ii) require </w:t>
      </w:r>
      <w:r w:rsidRPr="00BD7279">
        <w:rPr>
          <w:rFonts w:ascii="Arial" w:hAnsi="Arial" w:cs="Arial"/>
          <w:bCs/>
          <w:color w:val="000000" w:themeColor="text1"/>
          <w:sz w:val="18"/>
          <w:szCs w:val="18"/>
        </w:rPr>
        <w:t xml:space="preserve">Honeywell </w:t>
      </w:r>
      <w:r w:rsidR="00BC6AE7" w:rsidRPr="00BD7279">
        <w:rPr>
          <w:rFonts w:ascii="Arial" w:hAnsi="Arial" w:cs="Arial"/>
          <w:bCs/>
          <w:color w:val="000000" w:themeColor="text1"/>
          <w:sz w:val="18"/>
          <w:szCs w:val="18"/>
        </w:rPr>
        <w:t xml:space="preserve">to make an offer to provide source code or related information in connection with the </w:t>
      </w:r>
      <w:r w:rsidR="00D64412" w:rsidRPr="00BD7279">
        <w:rPr>
          <w:rFonts w:ascii="Arial" w:hAnsi="Arial" w:cs="Arial"/>
          <w:bCs/>
          <w:color w:val="000000" w:themeColor="text1"/>
          <w:sz w:val="18"/>
          <w:szCs w:val="18"/>
        </w:rPr>
        <w:t>OSS</w:t>
      </w:r>
      <w:r w:rsidR="00BC6AE7" w:rsidRPr="00BD7279">
        <w:rPr>
          <w:rFonts w:ascii="Arial" w:hAnsi="Arial" w:cs="Arial"/>
          <w:bCs/>
          <w:color w:val="000000" w:themeColor="text1"/>
          <w:sz w:val="18"/>
          <w:szCs w:val="18"/>
        </w:rPr>
        <w:t xml:space="preserve">, such offer is hereby made. </w:t>
      </w:r>
      <w:r w:rsidR="006E3CD9">
        <w:rPr>
          <w:rFonts w:ascii="Arial" w:hAnsi="Arial" w:cs="Arial"/>
          <w:bCs/>
          <w:color w:val="000000" w:themeColor="text1"/>
          <w:sz w:val="18"/>
          <w:szCs w:val="18"/>
        </w:rPr>
        <w:t>User</w:t>
      </w:r>
      <w:r w:rsidR="00BC6AE7" w:rsidRPr="00BD7279">
        <w:rPr>
          <w:rFonts w:ascii="Arial" w:hAnsi="Arial" w:cs="Arial"/>
          <w:bCs/>
          <w:color w:val="000000" w:themeColor="text1"/>
          <w:sz w:val="18"/>
          <w:szCs w:val="18"/>
        </w:rPr>
        <w:t xml:space="preserve"> acknowledge</w:t>
      </w:r>
      <w:r w:rsidR="006E3CD9">
        <w:rPr>
          <w:rFonts w:ascii="Arial" w:hAnsi="Arial" w:cs="Arial"/>
          <w:bCs/>
          <w:color w:val="000000" w:themeColor="text1"/>
          <w:sz w:val="18"/>
          <w:szCs w:val="18"/>
        </w:rPr>
        <w:t>s</w:t>
      </w:r>
      <w:r w:rsidR="00BC6AE7" w:rsidRPr="00BD7279">
        <w:rPr>
          <w:rFonts w:ascii="Arial" w:hAnsi="Arial" w:cs="Arial"/>
          <w:bCs/>
          <w:color w:val="000000" w:themeColor="text1"/>
          <w:sz w:val="18"/>
          <w:szCs w:val="18"/>
        </w:rPr>
        <w:t xml:space="preserve"> receipt of notices for </w:t>
      </w:r>
      <w:r w:rsidR="00D64412" w:rsidRPr="00BD7279">
        <w:rPr>
          <w:rFonts w:ascii="Arial" w:hAnsi="Arial" w:cs="Arial"/>
          <w:bCs/>
          <w:color w:val="000000" w:themeColor="text1"/>
          <w:sz w:val="18"/>
          <w:szCs w:val="18"/>
        </w:rPr>
        <w:t>OSS</w:t>
      </w:r>
      <w:r w:rsidR="00BC6AE7" w:rsidRPr="00BD7279">
        <w:rPr>
          <w:rFonts w:ascii="Arial" w:hAnsi="Arial" w:cs="Arial"/>
          <w:bCs/>
          <w:color w:val="000000" w:themeColor="text1"/>
          <w:sz w:val="18"/>
          <w:szCs w:val="18"/>
        </w:rPr>
        <w:t>.</w:t>
      </w:r>
      <w:r w:rsidR="00D64412" w:rsidRPr="00BD7279">
        <w:rPr>
          <w:rFonts w:ascii="Arial" w:hAnsi="Arial" w:cs="Arial"/>
          <w:bCs/>
          <w:color w:val="000000" w:themeColor="text1"/>
          <w:sz w:val="18"/>
          <w:szCs w:val="18"/>
        </w:rPr>
        <w:t xml:space="preserve">  </w:t>
      </w:r>
      <w:r w:rsidR="00AF673D" w:rsidRPr="00BD7279">
        <w:rPr>
          <w:rFonts w:ascii="Arial" w:hAnsi="Arial" w:cs="Arial"/>
          <w:bCs/>
          <w:color w:val="000000" w:themeColor="text1"/>
          <w:sz w:val="18"/>
          <w:szCs w:val="18"/>
        </w:rPr>
        <w:t xml:space="preserve">User is solely responsible for determining, obtaining and complying with all </w:t>
      </w:r>
      <w:r w:rsidR="002E43C6">
        <w:rPr>
          <w:rFonts w:ascii="Arial" w:hAnsi="Arial" w:cs="Arial"/>
          <w:bCs/>
          <w:color w:val="000000" w:themeColor="text1"/>
          <w:sz w:val="18"/>
          <w:szCs w:val="18"/>
        </w:rPr>
        <w:t>T</w:t>
      </w:r>
      <w:r w:rsidR="00AF673D" w:rsidRPr="00BD7279">
        <w:rPr>
          <w:rFonts w:ascii="Arial" w:hAnsi="Arial" w:cs="Arial"/>
          <w:bCs/>
          <w:color w:val="000000" w:themeColor="text1"/>
          <w:sz w:val="18"/>
          <w:szCs w:val="18"/>
        </w:rPr>
        <w:t>hird</w:t>
      </w:r>
      <w:r w:rsidR="00ED1AD8">
        <w:rPr>
          <w:rFonts w:ascii="Arial" w:hAnsi="Arial" w:cs="Arial"/>
          <w:bCs/>
          <w:color w:val="000000" w:themeColor="text1"/>
          <w:sz w:val="18"/>
          <w:szCs w:val="18"/>
        </w:rPr>
        <w:t>-</w:t>
      </w:r>
      <w:r w:rsidR="002E43C6">
        <w:rPr>
          <w:rFonts w:ascii="Arial" w:hAnsi="Arial" w:cs="Arial"/>
          <w:bCs/>
          <w:color w:val="000000" w:themeColor="text1"/>
          <w:sz w:val="18"/>
          <w:szCs w:val="18"/>
        </w:rPr>
        <w:t>P</w:t>
      </w:r>
      <w:r w:rsidR="00AF673D" w:rsidRPr="00BD7279">
        <w:rPr>
          <w:rFonts w:ascii="Arial" w:hAnsi="Arial" w:cs="Arial"/>
          <w:bCs/>
          <w:color w:val="000000" w:themeColor="text1"/>
          <w:sz w:val="18"/>
          <w:szCs w:val="18"/>
        </w:rPr>
        <w:t xml:space="preserve">arty </w:t>
      </w:r>
      <w:r w:rsidR="002E43C6">
        <w:rPr>
          <w:rFonts w:ascii="Arial" w:hAnsi="Arial" w:cs="Arial"/>
          <w:bCs/>
          <w:color w:val="000000" w:themeColor="text1"/>
          <w:sz w:val="18"/>
          <w:szCs w:val="18"/>
        </w:rPr>
        <w:t>T</w:t>
      </w:r>
      <w:r w:rsidR="00AF673D" w:rsidRPr="00BD7279">
        <w:rPr>
          <w:rFonts w:ascii="Arial" w:hAnsi="Arial" w:cs="Arial"/>
          <w:bCs/>
          <w:color w:val="000000" w:themeColor="text1"/>
          <w:sz w:val="18"/>
          <w:szCs w:val="18"/>
        </w:rPr>
        <w:t>erms</w:t>
      </w:r>
      <w:r w:rsidR="000B5433" w:rsidRPr="00BD7279">
        <w:rPr>
          <w:rFonts w:ascii="Arial" w:hAnsi="Arial" w:cs="Arial"/>
          <w:bCs/>
          <w:color w:val="000000" w:themeColor="text1"/>
          <w:sz w:val="18"/>
          <w:szCs w:val="18"/>
        </w:rPr>
        <w:t>.</w:t>
      </w:r>
      <w:r w:rsidR="00AF673D" w:rsidRPr="00BD7279">
        <w:rPr>
          <w:rFonts w:ascii="Arial" w:hAnsi="Arial" w:cs="Arial"/>
          <w:bCs/>
          <w:color w:val="000000" w:themeColor="text1"/>
          <w:sz w:val="18"/>
          <w:szCs w:val="18"/>
        </w:rPr>
        <w:t xml:space="preserve"> </w:t>
      </w:r>
      <w:r w:rsidR="000B5433" w:rsidRPr="00BD7279">
        <w:rPr>
          <w:rFonts w:ascii="Arial" w:hAnsi="Arial" w:cs="Arial"/>
          <w:bCs/>
          <w:color w:val="000000" w:themeColor="text1"/>
          <w:sz w:val="18"/>
          <w:szCs w:val="18"/>
        </w:rPr>
        <w:t>A</w:t>
      </w:r>
      <w:r w:rsidR="00D64412" w:rsidRPr="00BD7279">
        <w:rPr>
          <w:rFonts w:ascii="Arial" w:hAnsi="Arial" w:cs="Arial"/>
          <w:bCs/>
          <w:color w:val="000000" w:themeColor="text1"/>
          <w:sz w:val="18"/>
          <w:szCs w:val="18"/>
        </w:rPr>
        <w:t xml:space="preserve">ll </w:t>
      </w:r>
      <w:r w:rsidR="00ED1AD8" w:rsidRPr="00BD7279">
        <w:rPr>
          <w:rFonts w:ascii="Arial" w:hAnsi="Arial" w:cs="Arial"/>
          <w:bCs/>
          <w:color w:val="000000" w:themeColor="text1"/>
          <w:sz w:val="18"/>
          <w:szCs w:val="18"/>
        </w:rPr>
        <w:t>Third-</w:t>
      </w:r>
      <w:r w:rsidR="00ED1AD8">
        <w:rPr>
          <w:rFonts w:ascii="Arial" w:hAnsi="Arial" w:cs="Arial"/>
          <w:bCs/>
          <w:color w:val="000000" w:themeColor="text1"/>
          <w:sz w:val="18"/>
          <w:szCs w:val="18"/>
        </w:rPr>
        <w:t>P</w:t>
      </w:r>
      <w:r w:rsidR="00ED1AD8" w:rsidRPr="00BD7279">
        <w:rPr>
          <w:rFonts w:ascii="Arial" w:hAnsi="Arial" w:cs="Arial"/>
          <w:bCs/>
          <w:color w:val="000000" w:themeColor="text1"/>
          <w:sz w:val="18"/>
          <w:szCs w:val="18"/>
        </w:rPr>
        <w:t>arty</w:t>
      </w:r>
      <w:r w:rsidRPr="00BD7279">
        <w:rPr>
          <w:rFonts w:ascii="Arial" w:hAnsi="Arial" w:cs="Arial"/>
          <w:bCs/>
          <w:color w:val="000000" w:themeColor="text1"/>
          <w:sz w:val="18"/>
          <w:szCs w:val="18"/>
        </w:rPr>
        <w:t xml:space="preserve"> Software </w:t>
      </w:r>
      <w:r w:rsidR="00D64412" w:rsidRPr="00BD7279">
        <w:rPr>
          <w:rFonts w:ascii="Arial" w:hAnsi="Arial" w:cs="Arial"/>
          <w:bCs/>
          <w:color w:val="000000" w:themeColor="text1"/>
          <w:sz w:val="18"/>
          <w:szCs w:val="18"/>
        </w:rPr>
        <w:t xml:space="preserve">is provided on an “as-is” basis, and Honeywell makes no </w:t>
      </w:r>
      <w:r w:rsidR="0045551E" w:rsidRPr="00BD7279">
        <w:rPr>
          <w:rFonts w:ascii="Arial" w:hAnsi="Arial" w:cs="Arial"/>
          <w:bCs/>
          <w:color w:val="000000" w:themeColor="text1"/>
          <w:sz w:val="18"/>
          <w:szCs w:val="18"/>
        </w:rPr>
        <w:t xml:space="preserve">representations or warranties, either </w:t>
      </w:r>
      <w:r w:rsidR="00D64412" w:rsidRPr="00BD7279">
        <w:rPr>
          <w:rFonts w:ascii="Arial" w:hAnsi="Arial" w:cs="Arial"/>
          <w:bCs/>
          <w:color w:val="000000" w:themeColor="text1"/>
          <w:sz w:val="18"/>
          <w:szCs w:val="18"/>
        </w:rPr>
        <w:t>express or implied</w:t>
      </w:r>
      <w:r w:rsidR="0045551E" w:rsidRPr="00BD7279">
        <w:rPr>
          <w:rFonts w:ascii="Arial" w:hAnsi="Arial" w:cs="Arial"/>
          <w:bCs/>
          <w:color w:val="000000" w:themeColor="text1"/>
          <w:sz w:val="18"/>
          <w:szCs w:val="18"/>
        </w:rPr>
        <w:t>,</w:t>
      </w:r>
      <w:r w:rsidR="00D64412" w:rsidRPr="00BD7279">
        <w:rPr>
          <w:rFonts w:ascii="Arial" w:hAnsi="Arial" w:cs="Arial"/>
          <w:bCs/>
          <w:color w:val="000000" w:themeColor="text1"/>
          <w:sz w:val="18"/>
          <w:szCs w:val="18"/>
        </w:rPr>
        <w:t xml:space="preserve"> of any kind</w:t>
      </w:r>
      <w:r w:rsidR="002E43C6">
        <w:rPr>
          <w:rFonts w:ascii="Arial" w:hAnsi="Arial" w:cs="Arial"/>
          <w:bCs/>
          <w:color w:val="000000" w:themeColor="text1"/>
          <w:sz w:val="18"/>
          <w:szCs w:val="18"/>
        </w:rPr>
        <w:t xml:space="preserve"> regarding (i) any Third</w:t>
      </w:r>
      <w:r w:rsidR="005403BA">
        <w:rPr>
          <w:rFonts w:ascii="Arial" w:hAnsi="Arial" w:cs="Arial"/>
          <w:bCs/>
          <w:color w:val="000000" w:themeColor="text1"/>
          <w:sz w:val="18"/>
          <w:szCs w:val="18"/>
        </w:rPr>
        <w:t>-</w:t>
      </w:r>
      <w:r w:rsidR="002E43C6">
        <w:rPr>
          <w:rFonts w:ascii="Arial" w:hAnsi="Arial" w:cs="Arial"/>
          <w:bCs/>
          <w:color w:val="000000" w:themeColor="text1"/>
          <w:sz w:val="18"/>
          <w:szCs w:val="18"/>
        </w:rPr>
        <w:t>Party Software or User’s use of Third</w:t>
      </w:r>
      <w:r w:rsidR="005403BA">
        <w:rPr>
          <w:rFonts w:ascii="Arial" w:hAnsi="Arial" w:cs="Arial"/>
          <w:bCs/>
          <w:color w:val="000000" w:themeColor="text1"/>
          <w:sz w:val="18"/>
          <w:szCs w:val="18"/>
        </w:rPr>
        <w:t>-</w:t>
      </w:r>
      <w:r w:rsidR="002E43C6">
        <w:rPr>
          <w:rFonts w:ascii="Arial" w:hAnsi="Arial" w:cs="Arial"/>
          <w:bCs/>
          <w:color w:val="000000" w:themeColor="text1"/>
          <w:sz w:val="18"/>
          <w:szCs w:val="18"/>
        </w:rPr>
        <w:t>Party Software, and (ii) Third</w:t>
      </w:r>
      <w:r w:rsidR="005403BA">
        <w:rPr>
          <w:rFonts w:ascii="Arial" w:hAnsi="Arial" w:cs="Arial"/>
          <w:bCs/>
          <w:color w:val="000000" w:themeColor="text1"/>
          <w:sz w:val="18"/>
          <w:szCs w:val="18"/>
        </w:rPr>
        <w:t>-</w:t>
      </w:r>
      <w:r w:rsidR="002E43C6">
        <w:rPr>
          <w:rFonts w:ascii="Arial" w:hAnsi="Arial" w:cs="Arial"/>
          <w:bCs/>
          <w:color w:val="000000" w:themeColor="text1"/>
          <w:sz w:val="18"/>
          <w:szCs w:val="18"/>
        </w:rPr>
        <w:t xml:space="preserve">Party Terms or User’s compliance with the same. </w:t>
      </w:r>
      <w:r w:rsidR="00726A18" w:rsidRPr="00C87913">
        <w:rPr>
          <w:rFonts w:ascii="Arial" w:hAnsi="Arial" w:cs="Arial"/>
          <w:color w:val="1A1A1A"/>
          <w:sz w:val="18"/>
          <w:szCs w:val="18"/>
          <w:shd w:val="clear" w:color="auto" w:fill="F5F5F5"/>
        </w:rPr>
        <w:t> </w:t>
      </w:r>
    </w:p>
    <w:p w14:paraId="2A705C31" w14:textId="627FBE9C" w:rsidR="00A860C6" w:rsidRDefault="00BC6AE7" w:rsidP="009E3BFE">
      <w:pPr>
        <w:keepNext/>
        <w:keepLines/>
        <w:numPr>
          <w:ilvl w:val="0"/>
          <w:numId w:val="2"/>
        </w:numPr>
        <w:spacing w:after="240" w:line="240" w:lineRule="auto"/>
        <w:jc w:val="both"/>
        <w:rPr>
          <w:rFonts w:ascii="Arial" w:hAnsi="Arial" w:cs="Arial"/>
          <w:bCs/>
          <w:color w:val="000000" w:themeColor="text1"/>
          <w:sz w:val="18"/>
          <w:szCs w:val="18"/>
        </w:rPr>
      </w:pPr>
      <w:r w:rsidRPr="00001DD9">
        <w:rPr>
          <w:rFonts w:ascii="Arial" w:hAnsi="Arial" w:cs="Arial"/>
          <w:b/>
          <w:bCs/>
          <w:color w:val="000000" w:themeColor="text1"/>
          <w:sz w:val="18"/>
          <w:szCs w:val="18"/>
          <w:u w:val="single"/>
        </w:rPr>
        <w:t>Compliance</w:t>
      </w:r>
      <w:r w:rsidRPr="00001DD9">
        <w:rPr>
          <w:rFonts w:ascii="Arial" w:hAnsi="Arial" w:cs="Arial"/>
          <w:bCs/>
          <w:color w:val="000000" w:themeColor="text1"/>
          <w:sz w:val="18"/>
          <w:szCs w:val="18"/>
        </w:rPr>
        <w:t xml:space="preserve">. </w:t>
      </w:r>
    </w:p>
    <w:p w14:paraId="3FBC4DE4" w14:textId="0BF09584" w:rsidR="008F7FF0" w:rsidRPr="008F7FF0" w:rsidRDefault="00540AB4" w:rsidP="009E3BFE">
      <w:pPr>
        <w:numPr>
          <w:ilvl w:val="1"/>
          <w:numId w:val="2"/>
        </w:numPr>
        <w:spacing w:after="240" w:line="240" w:lineRule="auto"/>
        <w:jc w:val="both"/>
        <w:rPr>
          <w:rFonts w:ascii="Arial" w:hAnsi="Arial" w:cs="Arial"/>
          <w:color w:val="000000" w:themeColor="text1"/>
          <w:sz w:val="18"/>
          <w:szCs w:val="18"/>
          <w:u w:val="single"/>
        </w:rPr>
      </w:pPr>
      <w:r w:rsidRPr="00A860C6">
        <w:rPr>
          <w:rFonts w:ascii="Arial" w:hAnsi="Arial" w:cs="Arial"/>
          <w:color w:val="000000" w:themeColor="text1"/>
          <w:sz w:val="18"/>
          <w:szCs w:val="18"/>
        </w:rPr>
        <w:t>User</w:t>
      </w:r>
      <w:r w:rsidR="008F7FF0">
        <w:rPr>
          <w:rFonts w:ascii="Arial" w:hAnsi="Arial" w:cs="Arial"/>
          <w:color w:val="000000" w:themeColor="text1"/>
          <w:sz w:val="18"/>
          <w:szCs w:val="18"/>
        </w:rPr>
        <w:t>’s rights under this EULA are subject to User’s</w:t>
      </w:r>
      <w:r w:rsidR="00BC6AE7" w:rsidRPr="00A860C6">
        <w:rPr>
          <w:rFonts w:ascii="Arial" w:hAnsi="Arial" w:cs="Arial"/>
          <w:bCs/>
          <w:color w:val="000000" w:themeColor="text1"/>
          <w:sz w:val="18"/>
          <w:szCs w:val="18"/>
        </w:rPr>
        <w:t xml:space="preserve"> compl</w:t>
      </w:r>
      <w:r w:rsidR="008F7FF0">
        <w:rPr>
          <w:rFonts w:ascii="Arial" w:hAnsi="Arial" w:cs="Arial"/>
          <w:bCs/>
          <w:color w:val="000000" w:themeColor="text1"/>
          <w:sz w:val="18"/>
          <w:szCs w:val="18"/>
        </w:rPr>
        <w:t>iance</w:t>
      </w:r>
      <w:r w:rsidR="00BC6AE7" w:rsidRPr="00A860C6">
        <w:rPr>
          <w:rFonts w:ascii="Arial" w:hAnsi="Arial" w:cs="Arial"/>
          <w:bCs/>
          <w:color w:val="000000" w:themeColor="text1"/>
          <w:sz w:val="18"/>
          <w:szCs w:val="18"/>
        </w:rPr>
        <w:t xml:space="preserve"> with all laws applicable to </w:t>
      </w:r>
      <w:r w:rsidR="00BC6AE7" w:rsidRPr="001F60B1">
        <w:rPr>
          <w:rFonts w:ascii="Arial" w:hAnsi="Arial" w:cs="Arial"/>
          <w:bCs/>
          <w:color w:val="000000" w:themeColor="text1"/>
          <w:sz w:val="18"/>
          <w:szCs w:val="18"/>
        </w:rPr>
        <w:t xml:space="preserve">use of the </w:t>
      </w:r>
      <w:r w:rsidRPr="001F60B1">
        <w:rPr>
          <w:rFonts w:ascii="Arial" w:hAnsi="Arial" w:cs="Arial"/>
          <w:bCs/>
          <w:color w:val="000000" w:themeColor="text1"/>
          <w:sz w:val="18"/>
          <w:szCs w:val="18"/>
        </w:rPr>
        <w:t>Software</w:t>
      </w:r>
      <w:r w:rsidR="008F7FF0">
        <w:rPr>
          <w:rFonts w:ascii="Arial" w:hAnsi="Arial" w:cs="Arial"/>
          <w:bCs/>
          <w:color w:val="000000" w:themeColor="text1"/>
          <w:sz w:val="18"/>
          <w:szCs w:val="18"/>
        </w:rPr>
        <w:t>,</w:t>
      </w:r>
      <w:r w:rsidRPr="001F60B1">
        <w:rPr>
          <w:rFonts w:ascii="Arial" w:hAnsi="Arial" w:cs="Arial"/>
          <w:bCs/>
          <w:color w:val="000000" w:themeColor="text1"/>
          <w:sz w:val="18"/>
          <w:szCs w:val="18"/>
        </w:rPr>
        <w:t xml:space="preserve"> </w:t>
      </w:r>
      <w:r w:rsidR="00BC6AE7" w:rsidRPr="001F60B1">
        <w:rPr>
          <w:rFonts w:ascii="Arial" w:hAnsi="Arial" w:cs="Arial"/>
          <w:bCs/>
          <w:color w:val="000000" w:themeColor="text1"/>
          <w:sz w:val="18"/>
          <w:szCs w:val="18"/>
        </w:rPr>
        <w:t>including</w:t>
      </w:r>
      <w:r w:rsidR="008F7FF0">
        <w:rPr>
          <w:rFonts w:ascii="Arial" w:hAnsi="Arial" w:cs="Arial"/>
          <w:bCs/>
          <w:color w:val="000000" w:themeColor="text1"/>
          <w:sz w:val="18"/>
          <w:szCs w:val="18"/>
        </w:rPr>
        <w:t>, without limitation, laws pertaining to</w:t>
      </w:r>
      <w:r w:rsidR="00BC6AE7" w:rsidRPr="001F60B1">
        <w:rPr>
          <w:rFonts w:ascii="Arial" w:hAnsi="Arial" w:cs="Arial"/>
          <w:bCs/>
          <w:color w:val="000000" w:themeColor="text1"/>
          <w:sz w:val="18"/>
          <w:szCs w:val="18"/>
        </w:rPr>
        <w:t xml:space="preserve"> data privacy</w:t>
      </w:r>
      <w:r w:rsidR="008B3758">
        <w:rPr>
          <w:rFonts w:ascii="Arial" w:hAnsi="Arial" w:cs="Arial"/>
          <w:bCs/>
          <w:color w:val="000000" w:themeColor="text1"/>
          <w:sz w:val="18"/>
          <w:szCs w:val="18"/>
        </w:rPr>
        <w:t>,</w:t>
      </w:r>
      <w:r w:rsidR="00BC6AE7" w:rsidRPr="001F60B1">
        <w:rPr>
          <w:rFonts w:ascii="Arial" w:hAnsi="Arial" w:cs="Arial"/>
          <w:bCs/>
          <w:color w:val="000000" w:themeColor="text1"/>
          <w:sz w:val="18"/>
          <w:szCs w:val="18"/>
        </w:rPr>
        <w:t xml:space="preserve"> localization, </w:t>
      </w:r>
      <w:r w:rsidR="008B3758">
        <w:rPr>
          <w:rFonts w:ascii="Arial" w:hAnsi="Arial" w:cs="Arial"/>
          <w:bCs/>
          <w:color w:val="000000" w:themeColor="text1"/>
          <w:sz w:val="18"/>
          <w:szCs w:val="18"/>
        </w:rPr>
        <w:t xml:space="preserve">anticorruption, </w:t>
      </w:r>
      <w:r w:rsidR="00BC6AE7" w:rsidRPr="001F60B1">
        <w:rPr>
          <w:rFonts w:ascii="Arial" w:hAnsi="Arial" w:cs="Arial"/>
          <w:bCs/>
          <w:color w:val="000000" w:themeColor="text1"/>
          <w:sz w:val="18"/>
          <w:szCs w:val="18"/>
        </w:rPr>
        <w:t>anti-bribery</w:t>
      </w:r>
      <w:r w:rsidR="008B3758">
        <w:rPr>
          <w:rFonts w:ascii="Arial" w:hAnsi="Arial" w:cs="Arial"/>
          <w:bCs/>
          <w:color w:val="000000" w:themeColor="text1"/>
          <w:sz w:val="18"/>
          <w:szCs w:val="18"/>
        </w:rPr>
        <w:t>,</w:t>
      </w:r>
      <w:r w:rsidR="00BC6AE7" w:rsidRPr="001F60B1">
        <w:rPr>
          <w:rFonts w:ascii="Arial" w:hAnsi="Arial" w:cs="Arial"/>
          <w:bCs/>
          <w:color w:val="000000" w:themeColor="text1"/>
          <w:sz w:val="18"/>
          <w:szCs w:val="18"/>
        </w:rPr>
        <w:t xml:space="preserve"> </w:t>
      </w:r>
      <w:r w:rsidR="008F7FF0">
        <w:rPr>
          <w:rFonts w:ascii="Arial" w:hAnsi="Arial" w:cs="Arial"/>
          <w:bCs/>
          <w:color w:val="000000" w:themeColor="text1"/>
          <w:sz w:val="18"/>
          <w:szCs w:val="18"/>
        </w:rPr>
        <w:t xml:space="preserve">the environment (including, without limitation, European WEEE Directive 2012/19/EU), </w:t>
      </w:r>
      <w:r w:rsidR="00BC6AE7" w:rsidRPr="001F60B1">
        <w:rPr>
          <w:rFonts w:ascii="Arial" w:hAnsi="Arial" w:cs="Arial"/>
          <w:bCs/>
          <w:color w:val="000000" w:themeColor="text1"/>
          <w:sz w:val="18"/>
          <w:szCs w:val="18"/>
        </w:rPr>
        <w:t xml:space="preserve">export </w:t>
      </w:r>
      <w:r w:rsidR="008B3758">
        <w:rPr>
          <w:rFonts w:ascii="Arial" w:hAnsi="Arial" w:cs="Arial"/>
          <w:bCs/>
          <w:color w:val="000000" w:themeColor="text1"/>
          <w:sz w:val="18"/>
          <w:szCs w:val="18"/>
        </w:rPr>
        <w:t xml:space="preserve">and sanctions </w:t>
      </w:r>
      <w:r w:rsidR="00BC6AE7" w:rsidRPr="001F60B1">
        <w:rPr>
          <w:rFonts w:ascii="Arial" w:hAnsi="Arial" w:cs="Arial"/>
          <w:bCs/>
          <w:color w:val="000000" w:themeColor="text1"/>
          <w:sz w:val="18"/>
          <w:szCs w:val="18"/>
        </w:rPr>
        <w:t>(</w:t>
      </w:r>
      <w:r w:rsidR="008F7FF0">
        <w:rPr>
          <w:rFonts w:ascii="Arial" w:hAnsi="Arial" w:cs="Arial"/>
          <w:bCs/>
          <w:color w:val="000000" w:themeColor="text1"/>
          <w:sz w:val="18"/>
          <w:szCs w:val="18"/>
        </w:rPr>
        <w:t>including, without limitation</w:t>
      </w:r>
      <w:r w:rsidR="00D64412" w:rsidRPr="0019062B">
        <w:rPr>
          <w:rFonts w:ascii="Arial" w:hAnsi="Arial" w:cs="Arial"/>
          <w:bCs/>
          <w:color w:val="000000" w:themeColor="text1"/>
          <w:sz w:val="18"/>
          <w:szCs w:val="18"/>
        </w:rPr>
        <w:t>,</w:t>
      </w:r>
      <w:r w:rsidR="008F7FF0">
        <w:rPr>
          <w:rFonts w:ascii="Arial" w:hAnsi="Arial" w:cs="Arial"/>
          <w:bCs/>
          <w:color w:val="000000" w:themeColor="text1"/>
          <w:sz w:val="18"/>
          <w:szCs w:val="18"/>
        </w:rPr>
        <w:t xml:space="preserve"> compliance with laws prohibiting</w:t>
      </w:r>
      <w:r w:rsidR="00BC6AE7" w:rsidRPr="00B12C6A">
        <w:rPr>
          <w:rFonts w:ascii="Arial" w:hAnsi="Arial" w:cs="Arial"/>
          <w:bCs/>
          <w:color w:val="000000" w:themeColor="text1"/>
          <w:sz w:val="18"/>
          <w:szCs w:val="18"/>
        </w:rPr>
        <w:t xml:space="preserve"> export to embargoed, prohibited</w:t>
      </w:r>
      <w:r w:rsidR="008F7FF0">
        <w:rPr>
          <w:rFonts w:ascii="Arial" w:hAnsi="Arial" w:cs="Arial"/>
          <w:bCs/>
          <w:color w:val="000000" w:themeColor="text1"/>
          <w:sz w:val="18"/>
          <w:szCs w:val="18"/>
        </w:rPr>
        <w:t>,</w:t>
      </w:r>
      <w:r w:rsidR="00BC6AE7" w:rsidRPr="00B12C6A">
        <w:rPr>
          <w:rFonts w:ascii="Arial" w:hAnsi="Arial" w:cs="Arial"/>
          <w:bCs/>
          <w:color w:val="000000" w:themeColor="text1"/>
          <w:sz w:val="18"/>
          <w:szCs w:val="18"/>
        </w:rPr>
        <w:t xml:space="preserve"> or restricted countries or </w:t>
      </w:r>
      <w:r w:rsidR="008F7FF0">
        <w:rPr>
          <w:rFonts w:ascii="Arial" w:hAnsi="Arial" w:cs="Arial"/>
          <w:bCs/>
          <w:color w:val="000000" w:themeColor="text1"/>
          <w:sz w:val="18"/>
          <w:szCs w:val="18"/>
        </w:rPr>
        <w:t xml:space="preserve">providing </w:t>
      </w:r>
      <w:r w:rsidR="00BC6AE7" w:rsidRPr="00B12C6A">
        <w:rPr>
          <w:rFonts w:ascii="Arial" w:hAnsi="Arial" w:cs="Arial"/>
          <w:bCs/>
          <w:color w:val="000000" w:themeColor="text1"/>
          <w:sz w:val="18"/>
          <w:szCs w:val="18"/>
        </w:rPr>
        <w:t xml:space="preserve">access </w:t>
      </w:r>
      <w:r w:rsidR="008F7FF0">
        <w:rPr>
          <w:rFonts w:ascii="Arial" w:hAnsi="Arial" w:cs="Arial"/>
          <w:bCs/>
          <w:color w:val="000000" w:themeColor="text1"/>
          <w:sz w:val="18"/>
          <w:szCs w:val="18"/>
        </w:rPr>
        <w:t>to the Software to</w:t>
      </w:r>
      <w:r w:rsidR="00BC6AE7" w:rsidRPr="00B12C6A">
        <w:rPr>
          <w:rFonts w:ascii="Arial" w:hAnsi="Arial" w:cs="Arial"/>
          <w:bCs/>
          <w:color w:val="000000" w:themeColor="text1"/>
          <w:sz w:val="18"/>
          <w:szCs w:val="18"/>
        </w:rPr>
        <w:t xml:space="preserve"> </w:t>
      </w:r>
      <w:r w:rsidR="008F7FF0">
        <w:rPr>
          <w:rFonts w:ascii="Arial" w:hAnsi="Arial" w:cs="Arial"/>
          <w:bCs/>
          <w:color w:val="000000" w:themeColor="text1"/>
          <w:sz w:val="18"/>
          <w:szCs w:val="18"/>
        </w:rPr>
        <w:t xml:space="preserve">sanctioned, </w:t>
      </w:r>
      <w:r w:rsidR="00BC6AE7" w:rsidRPr="00B12C6A">
        <w:rPr>
          <w:rFonts w:ascii="Arial" w:hAnsi="Arial" w:cs="Arial"/>
          <w:bCs/>
          <w:color w:val="000000" w:themeColor="text1"/>
          <w:sz w:val="18"/>
          <w:szCs w:val="18"/>
        </w:rPr>
        <w:t>prohibited, denied</w:t>
      </w:r>
      <w:r w:rsidR="008F7FF0">
        <w:rPr>
          <w:rFonts w:ascii="Arial" w:hAnsi="Arial" w:cs="Arial"/>
          <w:bCs/>
          <w:color w:val="000000" w:themeColor="text1"/>
          <w:sz w:val="18"/>
          <w:szCs w:val="18"/>
        </w:rPr>
        <w:t>,</w:t>
      </w:r>
      <w:r w:rsidR="00BC6AE7" w:rsidRPr="00B12C6A">
        <w:rPr>
          <w:rFonts w:ascii="Arial" w:hAnsi="Arial" w:cs="Arial"/>
          <w:bCs/>
          <w:color w:val="000000" w:themeColor="text1"/>
          <w:sz w:val="18"/>
          <w:szCs w:val="18"/>
        </w:rPr>
        <w:t xml:space="preserve"> and designated persons)</w:t>
      </w:r>
      <w:r w:rsidR="00BC6AE7" w:rsidRPr="00A860C6">
        <w:rPr>
          <w:rFonts w:ascii="Arial" w:hAnsi="Arial" w:cs="Arial"/>
          <w:bCs/>
          <w:color w:val="000000" w:themeColor="text1"/>
          <w:sz w:val="18"/>
          <w:szCs w:val="18"/>
        </w:rPr>
        <w:t xml:space="preserve">. </w:t>
      </w:r>
      <w:r w:rsidR="008F7FF0">
        <w:rPr>
          <w:rFonts w:ascii="Arial" w:hAnsi="Arial" w:cs="Arial"/>
          <w:bCs/>
          <w:color w:val="000000" w:themeColor="text1"/>
          <w:sz w:val="18"/>
          <w:szCs w:val="18"/>
        </w:rPr>
        <w:t xml:space="preserve"> </w:t>
      </w:r>
      <w:r w:rsidR="008F7FF0" w:rsidRPr="008F7FF0">
        <w:rPr>
          <w:rFonts w:ascii="Arial" w:hAnsi="Arial" w:cs="Arial"/>
          <w:bCs/>
          <w:color w:val="000000" w:themeColor="text1"/>
          <w:sz w:val="18"/>
          <w:szCs w:val="18"/>
        </w:rPr>
        <w:t xml:space="preserve">User further acknowledges and agrees that it is responsible, and Honeywell shall have no liability, for ensuring compliance with any standards which may be established from time to time by standards or regulatory bodies which may impact User’s configuration, implementation, maintenance and use of the Software, including, for example, </w:t>
      </w:r>
      <w:bookmarkStart w:id="9" w:name="_Hlk92442802"/>
      <w:r w:rsidR="008F7FF0" w:rsidRPr="008F7FF0">
        <w:rPr>
          <w:rFonts w:ascii="Arial" w:hAnsi="Arial" w:cs="Arial"/>
          <w:bCs/>
          <w:color w:val="000000" w:themeColor="text1"/>
          <w:sz w:val="18"/>
          <w:szCs w:val="18"/>
        </w:rPr>
        <w:t>European Committee for Electrotechnical Standardization (CEN-CENELEC) FprEN 50710:2021</w:t>
      </w:r>
      <w:bookmarkEnd w:id="9"/>
      <w:r w:rsidR="008F7FF0" w:rsidRPr="008F7FF0">
        <w:rPr>
          <w:rFonts w:ascii="Arial" w:hAnsi="Arial" w:cs="Arial"/>
          <w:bCs/>
          <w:color w:val="000000" w:themeColor="text1"/>
          <w:sz w:val="18"/>
          <w:szCs w:val="18"/>
        </w:rPr>
        <w:t xml:space="preserve">, or any other applicable law or regulation. </w:t>
      </w:r>
      <w:r w:rsidR="002450FB" w:rsidRPr="002450FB">
        <w:rPr>
          <w:rFonts w:ascii="Arial" w:hAnsi="Arial" w:cs="Arial"/>
          <w:bCs/>
          <w:color w:val="000000" w:themeColor="text1"/>
          <w:sz w:val="18"/>
          <w:szCs w:val="18"/>
        </w:rPr>
        <w:t xml:space="preserve">User will defend, indemnify and hold Honeywell and its related entities harmless from and against any claims, demands, fines, judgments, or settlements arising out of User’s non-compliance with this </w:t>
      </w:r>
      <w:r w:rsidR="002450FB">
        <w:rPr>
          <w:rFonts w:ascii="Arial" w:hAnsi="Arial" w:cs="Arial"/>
          <w:bCs/>
          <w:color w:val="000000" w:themeColor="text1"/>
          <w:sz w:val="18"/>
          <w:szCs w:val="18"/>
        </w:rPr>
        <w:t>s</w:t>
      </w:r>
      <w:r w:rsidR="002450FB" w:rsidRPr="002450FB">
        <w:rPr>
          <w:rFonts w:ascii="Arial" w:hAnsi="Arial" w:cs="Arial"/>
          <w:bCs/>
          <w:color w:val="000000" w:themeColor="text1"/>
          <w:sz w:val="18"/>
          <w:szCs w:val="18"/>
        </w:rPr>
        <w:t>ection.</w:t>
      </w:r>
    </w:p>
    <w:p w14:paraId="4B24529E" w14:textId="542E1A47" w:rsidR="008F7FF0" w:rsidRPr="001F60B1" w:rsidRDefault="008F7FF0" w:rsidP="009E3BFE">
      <w:pPr>
        <w:numPr>
          <w:ilvl w:val="1"/>
          <w:numId w:val="2"/>
        </w:numPr>
        <w:spacing w:after="240" w:line="240" w:lineRule="auto"/>
        <w:jc w:val="both"/>
        <w:rPr>
          <w:rFonts w:ascii="Arial" w:hAnsi="Arial" w:cs="Arial"/>
          <w:color w:val="000000" w:themeColor="text1"/>
          <w:sz w:val="18"/>
          <w:szCs w:val="18"/>
          <w:u w:val="single"/>
        </w:rPr>
      </w:pPr>
      <w:r w:rsidRPr="008F7FF0">
        <w:rPr>
          <w:rFonts w:ascii="Arial" w:hAnsi="Arial" w:cs="Arial"/>
          <w:bCs/>
          <w:color w:val="000000" w:themeColor="text1"/>
          <w:sz w:val="18"/>
          <w:szCs w:val="18"/>
        </w:rPr>
        <w:t>User represents that it is not (i) named on a governmental denied party or restricted list, including but not limited to: the Office of Foreign Assets Control (“</w:t>
      </w:r>
      <w:r w:rsidRPr="008F7FF0">
        <w:rPr>
          <w:rFonts w:ascii="Arial" w:hAnsi="Arial" w:cs="Arial"/>
          <w:b/>
          <w:color w:val="000000" w:themeColor="text1"/>
          <w:sz w:val="18"/>
          <w:szCs w:val="18"/>
        </w:rPr>
        <w:t>OFAC</w:t>
      </w:r>
      <w:r w:rsidRPr="008F7FF0">
        <w:rPr>
          <w:rFonts w:ascii="Arial" w:hAnsi="Arial" w:cs="Arial"/>
          <w:bCs/>
          <w:color w:val="000000" w:themeColor="text1"/>
          <w:sz w:val="18"/>
          <w:szCs w:val="18"/>
        </w:rPr>
        <w:t>”) list of Specially Designated Nationals and Blocked Persons (“</w:t>
      </w:r>
      <w:r w:rsidRPr="008F7FF0">
        <w:rPr>
          <w:rFonts w:ascii="Arial" w:hAnsi="Arial" w:cs="Arial"/>
          <w:b/>
          <w:color w:val="000000" w:themeColor="text1"/>
          <w:sz w:val="18"/>
          <w:szCs w:val="18"/>
        </w:rPr>
        <w:t>SDN List</w:t>
      </w:r>
      <w:r w:rsidRPr="008F7FF0">
        <w:rPr>
          <w:rFonts w:ascii="Arial" w:hAnsi="Arial" w:cs="Arial"/>
          <w:bCs/>
          <w:color w:val="000000" w:themeColor="text1"/>
          <w:sz w:val="18"/>
          <w:szCs w:val="18"/>
        </w:rPr>
        <w:t>”), the OFAC Sectoral Sanctions Identifications List (“</w:t>
      </w:r>
      <w:r w:rsidRPr="008F7FF0">
        <w:rPr>
          <w:rFonts w:ascii="Arial" w:hAnsi="Arial" w:cs="Arial"/>
          <w:b/>
          <w:color w:val="000000" w:themeColor="text1"/>
          <w:sz w:val="18"/>
          <w:szCs w:val="18"/>
        </w:rPr>
        <w:t>SSI List</w:t>
      </w:r>
      <w:r w:rsidRPr="008F7FF0">
        <w:rPr>
          <w:rFonts w:ascii="Arial" w:hAnsi="Arial" w:cs="Arial"/>
          <w:bCs/>
          <w:color w:val="000000" w:themeColor="text1"/>
          <w:sz w:val="18"/>
          <w:szCs w:val="18"/>
        </w:rPr>
        <w:t xml:space="preserve">”), and the sanctions list under any other </w:t>
      </w:r>
      <w:r w:rsidR="002450FB">
        <w:rPr>
          <w:rFonts w:ascii="Arial" w:hAnsi="Arial" w:cs="Arial"/>
          <w:bCs/>
          <w:color w:val="000000" w:themeColor="text1"/>
          <w:sz w:val="18"/>
          <w:szCs w:val="18"/>
        </w:rPr>
        <w:t>s</w:t>
      </w:r>
      <w:r w:rsidRPr="008F7FF0">
        <w:rPr>
          <w:rFonts w:ascii="Arial" w:hAnsi="Arial" w:cs="Arial"/>
          <w:bCs/>
          <w:color w:val="000000" w:themeColor="text1"/>
          <w:sz w:val="18"/>
          <w:szCs w:val="18"/>
        </w:rPr>
        <w:t xml:space="preserve">anctions </w:t>
      </w:r>
      <w:r w:rsidR="002450FB">
        <w:rPr>
          <w:rFonts w:ascii="Arial" w:hAnsi="Arial" w:cs="Arial"/>
          <w:bCs/>
          <w:color w:val="000000" w:themeColor="text1"/>
          <w:sz w:val="18"/>
          <w:szCs w:val="18"/>
        </w:rPr>
        <w:t>l</w:t>
      </w:r>
      <w:r w:rsidRPr="008F7FF0">
        <w:rPr>
          <w:rFonts w:ascii="Arial" w:hAnsi="Arial" w:cs="Arial"/>
          <w:bCs/>
          <w:color w:val="000000" w:themeColor="text1"/>
          <w:sz w:val="18"/>
          <w:szCs w:val="18"/>
        </w:rPr>
        <w:t>aws; (ii) organized under, ordinarily resident in, or physically located in a jurisdiction subject to comprehensive sanctions administered by OFAC, (currently, as of writing, Cuba, Iran, North Korea, Syria, and the Crimea region); or (iii) owned or controlled, directly or indirectly, 50% or more in the aggregate, by one or more individuals described in (i) or (ii)</w:t>
      </w:r>
      <w:r w:rsidR="00EB6CD2">
        <w:rPr>
          <w:rFonts w:ascii="Arial" w:hAnsi="Arial" w:cs="Arial"/>
          <w:bCs/>
          <w:color w:val="000000" w:themeColor="text1"/>
          <w:sz w:val="18"/>
          <w:szCs w:val="18"/>
        </w:rPr>
        <w:t xml:space="preserve"> of this section</w:t>
      </w:r>
      <w:r w:rsidRPr="008F7FF0">
        <w:rPr>
          <w:rFonts w:ascii="Arial" w:hAnsi="Arial" w:cs="Arial"/>
          <w:bCs/>
          <w:color w:val="000000" w:themeColor="text1"/>
          <w:sz w:val="18"/>
          <w:szCs w:val="18"/>
        </w:rPr>
        <w:t>.</w:t>
      </w:r>
    </w:p>
    <w:p w14:paraId="7DF11958" w14:textId="44F393AA" w:rsidR="005F1A36" w:rsidRDefault="00E448F8" w:rsidP="005F1A36">
      <w:pPr>
        <w:numPr>
          <w:ilvl w:val="1"/>
          <w:numId w:val="2"/>
        </w:numPr>
        <w:spacing w:after="240" w:line="240" w:lineRule="auto"/>
        <w:jc w:val="both"/>
        <w:rPr>
          <w:rFonts w:ascii="Arial" w:hAnsi="Arial" w:cs="Arial"/>
          <w:color w:val="000000" w:themeColor="text1"/>
          <w:sz w:val="18"/>
          <w:szCs w:val="18"/>
          <w:u w:val="single"/>
        </w:rPr>
      </w:pPr>
      <w:r w:rsidRPr="001F60B1">
        <w:rPr>
          <w:rFonts w:ascii="Arial" w:hAnsi="Arial" w:cs="Arial"/>
          <w:bCs/>
          <w:color w:val="000000" w:themeColor="text1"/>
          <w:sz w:val="18"/>
          <w:szCs w:val="18"/>
        </w:rPr>
        <w:t>To the extent applicable,</w:t>
      </w:r>
      <w:r w:rsidR="00BC6AE7" w:rsidRPr="001F60B1">
        <w:rPr>
          <w:rFonts w:ascii="Arial" w:hAnsi="Arial" w:cs="Arial"/>
          <w:bCs/>
          <w:color w:val="000000" w:themeColor="text1"/>
          <w:sz w:val="18"/>
          <w:szCs w:val="18"/>
        </w:rPr>
        <w:t xml:space="preserve"> </w:t>
      </w:r>
      <w:r w:rsidR="00D127AA" w:rsidRPr="001F60B1">
        <w:rPr>
          <w:rFonts w:ascii="Arial" w:hAnsi="Arial" w:cs="Arial"/>
          <w:bCs/>
          <w:color w:val="000000" w:themeColor="text1"/>
          <w:sz w:val="18"/>
          <w:szCs w:val="18"/>
        </w:rPr>
        <w:t xml:space="preserve">as it may relate to any </w:t>
      </w:r>
      <w:r w:rsidR="00397291">
        <w:rPr>
          <w:rFonts w:ascii="Arial" w:hAnsi="Arial" w:cs="Arial"/>
          <w:bCs/>
          <w:color w:val="000000" w:themeColor="text1"/>
          <w:sz w:val="18"/>
          <w:szCs w:val="18"/>
        </w:rPr>
        <w:t xml:space="preserve">license and </w:t>
      </w:r>
      <w:r w:rsidR="00BC6AE7" w:rsidRPr="001F60B1">
        <w:rPr>
          <w:rFonts w:ascii="Arial" w:hAnsi="Arial" w:cs="Arial"/>
          <w:bCs/>
          <w:color w:val="000000" w:themeColor="text1"/>
          <w:sz w:val="18"/>
          <w:szCs w:val="18"/>
        </w:rPr>
        <w:t>access by governmental authorities,</w:t>
      </w:r>
      <w:r w:rsidRPr="00E448F8">
        <w:t xml:space="preserve"> </w:t>
      </w:r>
      <w:r w:rsidR="00A93C3C" w:rsidRPr="000008FE">
        <w:rPr>
          <w:rFonts w:ascii="Arial" w:hAnsi="Arial" w:cs="Arial"/>
          <w:sz w:val="18"/>
          <w:szCs w:val="18"/>
        </w:rPr>
        <w:t>by accepting delivery of this Software</w:t>
      </w:r>
      <w:r w:rsidR="00FC376F" w:rsidRPr="000008FE">
        <w:rPr>
          <w:rFonts w:ascii="Arial" w:hAnsi="Arial" w:cs="Arial"/>
          <w:sz w:val="18"/>
          <w:szCs w:val="18"/>
        </w:rPr>
        <w:t xml:space="preserve">, </w:t>
      </w:r>
      <w:r w:rsidR="00EB6CD2">
        <w:rPr>
          <w:rFonts w:ascii="Arial" w:hAnsi="Arial" w:cs="Arial"/>
          <w:sz w:val="18"/>
          <w:szCs w:val="18"/>
        </w:rPr>
        <w:t>any U.S.</w:t>
      </w:r>
      <w:r w:rsidR="00FC376F" w:rsidRPr="000008FE">
        <w:rPr>
          <w:rFonts w:ascii="Arial" w:hAnsi="Arial" w:cs="Arial"/>
          <w:sz w:val="18"/>
          <w:szCs w:val="18"/>
        </w:rPr>
        <w:t xml:space="preserve"> Government </w:t>
      </w:r>
      <w:r w:rsidR="00EB6CD2">
        <w:rPr>
          <w:rFonts w:ascii="Arial" w:hAnsi="Arial" w:cs="Arial"/>
          <w:sz w:val="18"/>
          <w:szCs w:val="18"/>
        </w:rPr>
        <w:t xml:space="preserve">User </w:t>
      </w:r>
      <w:r w:rsidR="00FC376F" w:rsidRPr="000008FE">
        <w:rPr>
          <w:rFonts w:ascii="Arial" w:hAnsi="Arial" w:cs="Arial"/>
          <w:sz w:val="18"/>
          <w:szCs w:val="18"/>
        </w:rPr>
        <w:t xml:space="preserve">hereby agrees that the Software qualifies as “commercial” computer </w:t>
      </w:r>
      <w:r w:rsidR="004F352D" w:rsidRPr="000008FE">
        <w:rPr>
          <w:rFonts w:ascii="Arial" w:hAnsi="Arial" w:cs="Arial"/>
          <w:sz w:val="18"/>
          <w:szCs w:val="18"/>
        </w:rPr>
        <w:t xml:space="preserve">software and </w:t>
      </w:r>
      <w:r w:rsidR="001B5319" w:rsidRPr="00527F6F">
        <w:rPr>
          <w:rFonts w:ascii="Arial" w:hAnsi="Arial" w:cs="Arial"/>
          <w:bCs/>
          <w:color w:val="000000" w:themeColor="text1"/>
          <w:sz w:val="18"/>
          <w:szCs w:val="18"/>
        </w:rPr>
        <w:t>i</w:t>
      </w:r>
      <w:r w:rsidR="00F82D3A" w:rsidRPr="00527F6F">
        <w:rPr>
          <w:rFonts w:ascii="Arial" w:hAnsi="Arial" w:cs="Arial"/>
          <w:bCs/>
          <w:color w:val="000000" w:themeColor="text1"/>
          <w:sz w:val="18"/>
          <w:szCs w:val="18"/>
        </w:rPr>
        <w:t>s</w:t>
      </w:r>
      <w:r w:rsidR="001B5319" w:rsidRPr="00527F6F">
        <w:rPr>
          <w:rFonts w:ascii="Arial" w:hAnsi="Arial" w:cs="Arial"/>
          <w:bCs/>
          <w:color w:val="000000" w:themeColor="text1"/>
          <w:sz w:val="18"/>
          <w:szCs w:val="18"/>
        </w:rPr>
        <w:t xml:space="preserve"> </w:t>
      </w:r>
      <w:r w:rsidRPr="00527F6F">
        <w:rPr>
          <w:rFonts w:ascii="Arial" w:hAnsi="Arial" w:cs="Arial"/>
          <w:bCs/>
          <w:color w:val="000000" w:themeColor="text1"/>
          <w:sz w:val="18"/>
          <w:szCs w:val="18"/>
        </w:rPr>
        <w:t xml:space="preserve">licensed </w:t>
      </w:r>
      <w:r w:rsidR="00F82D3A" w:rsidRPr="00527F6F">
        <w:rPr>
          <w:rFonts w:ascii="Arial" w:hAnsi="Arial" w:cs="Arial"/>
          <w:bCs/>
          <w:color w:val="000000" w:themeColor="text1"/>
          <w:sz w:val="18"/>
          <w:szCs w:val="18"/>
        </w:rPr>
        <w:t>hereunder</w:t>
      </w:r>
      <w:r w:rsidR="009B49C2" w:rsidRPr="00527F6F">
        <w:rPr>
          <w:rFonts w:ascii="Arial" w:hAnsi="Arial" w:cs="Arial"/>
          <w:bCs/>
          <w:color w:val="000000" w:themeColor="text1"/>
          <w:sz w:val="18"/>
          <w:szCs w:val="18"/>
        </w:rPr>
        <w:t xml:space="preserve"> </w:t>
      </w:r>
      <w:r w:rsidRPr="00527F6F">
        <w:rPr>
          <w:rFonts w:ascii="Arial" w:hAnsi="Arial" w:cs="Arial"/>
          <w:bCs/>
          <w:color w:val="000000" w:themeColor="text1"/>
          <w:sz w:val="18"/>
          <w:szCs w:val="18"/>
        </w:rPr>
        <w:t xml:space="preserve">as that term is described in </w:t>
      </w:r>
      <w:bookmarkStart w:id="10" w:name="_Hlk112052470"/>
      <w:r w:rsidR="00890623" w:rsidRPr="00527F6F">
        <w:rPr>
          <w:rFonts w:ascii="Arial" w:hAnsi="Arial" w:cs="Arial"/>
          <w:bCs/>
          <w:color w:val="000000" w:themeColor="text1"/>
          <w:sz w:val="18"/>
          <w:szCs w:val="18"/>
        </w:rPr>
        <w:t>FAR</w:t>
      </w:r>
      <w:r w:rsidR="00C260DE" w:rsidRPr="00527F6F">
        <w:rPr>
          <w:rFonts w:ascii="Arial" w:hAnsi="Arial" w:cs="Arial"/>
          <w:bCs/>
          <w:color w:val="000000" w:themeColor="text1"/>
          <w:sz w:val="18"/>
          <w:szCs w:val="18"/>
        </w:rPr>
        <w:t xml:space="preserve"> 52.227-19 and </w:t>
      </w:r>
      <w:bookmarkEnd w:id="10"/>
      <w:r w:rsidRPr="00527F6F">
        <w:rPr>
          <w:rFonts w:ascii="Arial" w:hAnsi="Arial" w:cs="Arial"/>
          <w:bCs/>
          <w:color w:val="000000" w:themeColor="text1"/>
          <w:sz w:val="18"/>
          <w:szCs w:val="18"/>
        </w:rPr>
        <w:t>DFAR 252.227-7014(a)(1)</w:t>
      </w:r>
      <w:r w:rsidRPr="0011108C">
        <w:rPr>
          <w:rFonts w:ascii="Arial" w:hAnsi="Arial" w:cs="Arial"/>
          <w:bCs/>
          <w:color w:val="000000" w:themeColor="text1"/>
          <w:sz w:val="18"/>
          <w:szCs w:val="18"/>
        </w:rPr>
        <w:t>. If acquired by or on behalf of a civilian agency, the U.S. G</w:t>
      </w:r>
      <w:r w:rsidRPr="00A860C6">
        <w:rPr>
          <w:rFonts w:ascii="Arial" w:hAnsi="Arial" w:cs="Arial"/>
          <w:bCs/>
          <w:color w:val="000000" w:themeColor="text1"/>
          <w:sz w:val="18"/>
          <w:szCs w:val="18"/>
        </w:rPr>
        <w:t xml:space="preserve">overnment </w:t>
      </w:r>
      <w:r w:rsidRPr="001F60B1">
        <w:rPr>
          <w:rFonts w:ascii="Arial" w:hAnsi="Arial" w:cs="Arial"/>
          <w:bCs/>
          <w:color w:val="000000" w:themeColor="text1"/>
          <w:sz w:val="18"/>
          <w:szCs w:val="18"/>
        </w:rPr>
        <w:t>acquires this commercial computer software and/or commercial computer software documentation subject to the terms and this EULA as specified in 48 C.F.R. 12.212 (Computer Software) and 12.211 (Technical Data) of the Federal Acquisition Regulations (“</w:t>
      </w:r>
      <w:r w:rsidRPr="00093FC7">
        <w:rPr>
          <w:rFonts w:ascii="Arial" w:hAnsi="Arial" w:cs="Arial"/>
          <w:b/>
          <w:color w:val="000000" w:themeColor="text1"/>
          <w:sz w:val="18"/>
          <w:szCs w:val="18"/>
        </w:rPr>
        <w:t>FAR</w:t>
      </w:r>
      <w:r w:rsidRPr="001F60B1">
        <w:rPr>
          <w:rFonts w:ascii="Arial" w:hAnsi="Arial" w:cs="Arial"/>
          <w:bCs/>
          <w:color w:val="000000" w:themeColor="text1"/>
          <w:sz w:val="18"/>
          <w:szCs w:val="18"/>
        </w:rPr>
        <w:t>”) and its successors. If acquired by or on behalf of any agency within the Department of Defense (“</w:t>
      </w:r>
      <w:r w:rsidRPr="00093FC7">
        <w:rPr>
          <w:rFonts w:ascii="Arial" w:hAnsi="Arial" w:cs="Arial"/>
          <w:b/>
          <w:color w:val="000000" w:themeColor="text1"/>
          <w:sz w:val="18"/>
          <w:szCs w:val="18"/>
        </w:rPr>
        <w:t>DOD</w:t>
      </w:r>
      <w:r w:rsidRPr="001F60B1">
        <w:rPr>
          <w:rFonts w:ascii="Arial" w:hAnsi="Arial" w:cs="Arial"/>
          <w:bCs/>
          <w:color w:val="000000" w:themeColor="text1"/>
          <w:sz w:val="18"/>
          <w:szCs w:val="18"/>
        </w:rPr>
        <w:t xml:space="preserve">”), the U.S. Government acquires this commercial computer software and/or commercial computer software documentation subject to the terms of this EULA as specified in </w:t>
      </w:r>
      <w:bookmarkStart w:id="11" w:name="_Hlk112052447"/>
      <w:r w:rsidR="005128E0">
        <w:rPr>
          <w:rFonts w:ascii="Arial" w:hAnsi="Arial" w:cs="Arial"/>
          <w:bCs/>
          <w:color w:val="000000" w:themeColor="text1"/>
          <w:sz w:val="18"/>
          <w:szCs w:val="18"/>
        </w:rPr>
        <w:t>48</w:t>
      </w:r>
      <w:r w:rsidR="00140229">
        <w:rPr>
          <w:rFonts w:ascii="Arial" w:hAnsi="Arial" w:cs="Arial"/>
          <w:bCs/>
          <w:color w:val="000000" w:themeColor="text1"/>
          <w:sz w:val="18"/>
          <w:szCs w:val="18"/>
        </w:rPr>
        <w:t xml:space="preserve"> C.F.R 52.227-19 and </w:t>
      </w:r>
      <w:bookmarkEnd w:id="11"/>
      <w:r w:rsidRPr="001F60B1">
        <w:rPr>
          <w:rFonts w:ascii="Arial" w:hAnsi="Arial" w:cs="Arial"/>
          <w:bCs/>
          <w:color w:val="000000" w:themeColor="text1"/>
          <w:sz w:val="18"/>
          <w:szCs w:val="18"/>
        </w:rPr>
        <w:t xml:space="preserve">48 C.F.R. 227.7202 of the </w:t>
      </w:r>
      <w:r w:rsidR="00745E62">
        <w:rPr>
          <w:rFonts w:ascii="Arial" w:hAnsi="Arial" w:cs="Arial"/>
          <w:bCs/>
          <w:color w:val="000000" w:themeColor="text1"/>
          <w:sz w:val="18"/>
          <w:szCs w:val="18"/>
        </w:rPr>
        <w:t xml:space="preserve">FAR and </w:t>
      </w:r>
      <w:r w:rsidRPr="001F60B1">
        <w:rPr>
          <w:rFonts w:ascii="Arial" w:hAnsi="Arial" w:cs="Arial"/>
          <w:bCs/>
          <w:color w:val="000000" w:themeColor="text1"/>
          <w:sz w:val="18"/>
          <w:szCs w:val="18"/>
        </w:rPr>
        <w:t>DOD FAR Supplement and its successors</w:t>
      </w:r>
      <w:r w:rsidR="00745E62">
        <w:rPr>
          <w:rFonts w:ascii="Arial" w:hAnsi="Arial" w:cs="Arial"/>
          <w:bCs/>
          <w:color w:val="000000" w:themeColor="text1"/>
          <w:sz w:val="18"/>
          <w:szCs w:val="18"/>
        </w:rPr>
        <w:t>, respectively</w:t>
      </w:r>
      <w:r w:rsidR="00BC6AE7" w:rsidRPr="001F60B1">
        <w:rPr>
          <w:rFonts w:ascii="Arial" w:hAnsi="Arial" w:cs="Arial"/>
          <w:bCs/>
          <w:color w:val="000000" w:themeColor="text1"/>
          <w:sz w:val="18"/>
          <w:szCs w:val="18"/>
        </w:rPr>
        <w:t>.</w:t>
      </w:r>
    </w:p>
    <w:p w14:paraId="4B7AD903" w14:textId="77777777" w:rsidR="005F1A36" w:rsidRPr="005F1A36" w:rsidRDefault="005F1A36" w:rsidP="005F1A36">
      <w:pPr>
        <w:spacing w:after="240" w:line="240" w:lineRule="auto"/>
        <w:ind w:left="720"/>
        <w:jc w:val="both"/>
        <w:rPr>
          <w:rFonts w:ascii="Arial" w:hAnsi="Arial" w:cs="Arial"/>
          <w:color w:val="000000" w:themeColor="text1"/>
          <w:sz w:val="18"/>
          <w:szCs w:val="18"/>
          <w:u w:val="single"/>
        </w:rPr>
      </w:pPr>
    </w:p>
    <w:p w14:paraId="761872A4" w14:textId="649A1A20" w:rsidR="00BC6AE7" w:rsidRPr="00A15A06" w:rsidRDefault="00BC6AE7" w:rsidP="009E3BFE">
      <w:pPr>
        <w:numPr>
          <w:ilvl w:val="0"/>
          <w:numId w:val="2"/>
        </w:numPr>
        <w:spacing w:after="240" w:line="240" w:lineRule="auto"/>
        <w:jc w:val="both"/>
        <w:rPr>
          <w:rFonts w:ascii="Arial" w:hAnsi="Arial" w:cs="Arial"/>
          <w:bCs/>
          <w:color w:val="000000" w:themeColor="text1"/>
          <w:sz w:val="18"/>
          <w:szCs w:val="18"/>
        </w:rPr>
      </w:pPr>
      <w:r w:rsidRPr="00001DD9">
        <w:rPr>
          <w:rFonts w:ascii="Arial" w:hAnsi="Arial" w:cs="Arial"/>
          <w:b/>
          <w:bCs/>
          <w:color w:val="000000" w:themeColor="text1"/>
          <w:sz w:val="18"/>
          <w:szCs w:val="18"/>
          <w:u w:val="single"/>
        </w:rPr>
        <w:t>Term, Suspension</w:t>
      </w:r>
      <w:r w:rsidRPr="00001DD9">
        <w:rPr>
          <w:rFonts w:ascii="Arial" w:hAnsi="Arial" w:cs="Arial"/>
          <w:bCs/>
          <w:color w:val="000000" w:themeColor="text1"/>
          <w:sz w:val="18"/>
          <w:szCs w:val="18"/>
        </w:rPr>
        <w:t xml:space="preserve">. </w:t>
      </w:r>
      <w:bookmarkStart w:id="12" w:name="_Hlk111807955"/>
      <w:r w:rsidR="004E53DA">
        <w:rPr>
          <w:rFonts w:ascii="Arial" w:hAnsi="Arial" w:cs="Arial"/>
          <w:bCs/>
          <w:color w:val="000000" w:themeColor="text1"/>
          <w:sz w:val="18"/>
          <w:szCs w:val="18"/>
        </w:rPr>
        <w:t>Unless otherwise agreed in a signed writing executed by the Parties’ authorized representatives, t</w:t>
      </w:r>
      <w:r w:rsidRPr="00001DD9">
        <w:rPr>
          <w:rFonts w:ascii="Arial" w:hAnsi="Arial" w:cs="Arial"/>
          <w:bCs/>
          <w:color w:val="000000" w:themeColor="text1"/>
          <w:sz w:val="18"/>
          <w:szCs w:val="18"/>
        </w:rPr>
        <w:t xml:space="preserve">his Agreement commences upon the </w:t>
      </w:r>
      <w:r w:rsidR="00477D4B">
        <w:rPr>
          <w:rFonts w:ascii="Arial" w:hAnsi="Arial" w:cs="Arial"/>
          <w:bCs/>
          <w:color w:val="000000" w:themeColor="text1"/>
          <w:sz w:val="18"/>
          <w:szCs w:val="18"/>
        </w:rPr>
        <w:t>earlier</w:t>
      </w:r>
      <w:r w:rsidRPr="00001DD9">
        <w:rPr>
          <w:rFonts w:ascii="Arial" w:hAnsi="Arial" w:cs="Arial"/>
          <w:bCs/>
          <w:color w:val="000000" w:themeColor="text1"/>
          <w:sz w:val="18"/>
          <w:szCs w:val="18"/>
        </w:rPr>
        <w:t xml:space="preserve"> of when </w:t>
      </w:r>
      <w:r w:rsidR="008D1BD1">
        <w:rPr>
          <w:rFonts w:ascii="Arial" w:hAnsi="Arial" w:cs="Arial"/>
          <w:bCs/>
          <w:color w:val="000000" w:themeColor="text1"/>
          <w:sz w:val="18"/>
          <w:szCs w:val="18"/>
        </w:rPr>
        <w:t>User</w:t>
      </w:r>
      <w:r w:rsidR="00EB6CD2">
        <w:rPr>
          <w:rFonts w:ascii="Arial" w:hAnsi="Arial" w:cs="Arial"/>
          <w:bCs/>
          <w:color w:val="000000" w:themeColor="text1"/>
          <w:sz w:val="18"/>
          <w:szCs w:val="18"/>
        </w:rPr>
        <w:t>’s authorized representative</w:t>
      </w:r>
      <w:r w:rsidR="00D64412" w:rsidRPr="00001DD9">
        <w:rPr>
          <w:rFonts w:ascii="Arial" w:hAnsi="Arial" w:cs="Arial"/>
          <w:bCs/>
          <w:color w:val="000000" w:themeColor="text1"/>
          <w:sz w:val="18"/>
          <w:szCs w:val="18"/>
        </w:rPr>
        <w:t xml:space="preserve"> </w:t>
      </w:r>
      <w:r w:rsidRPr="00001DD9">
        <w:rPr>
          <w:rFonts w:ascii="Arial" w:hAnsi="Arial" w:cs="Arial"/>
          <w:bCs/>
          <w:color w:val="000000" w:themeColor="text1"/>
          <w:sz w:val="18"/>
          <w:szCs w:val="18"/>
        </w:rPr>
        <w:t>click</w:t>
      </w:r>
      <w:r w:rsidR="004D07AA">
        <w:rPr>
          <w:rFonts w:ascii="Arial" w:hAnsi="Arial" w:cs="Arial"/>
          <w:bCs/>
          <w:color w:val="000000" w:themeColor="text1"/>
          <w:sz w:val="18"/>
          <w:szCs w:val="18"/>
        </w:rPr>
        <w:t>s</w:t>
      </w:r>
      <w:r w:rsidRPr="00001DD9">
        <w:rPr>
          <w:rFonts w:ascii="Arial" w:hAnsi="Arial" w:cs="Arial"/>
          <w:bCs/>
          <w:color w:val="000000" w:themeColor="text1"/>
          <w:sz w:val="18"/>
          <w:szCs w:val="18"/>
        </w:rPr>
        <w:t xml:space="preserve"> </w:t>
      </w:r>
      <w:r w:rsidR="00D64412">
        <w:rPr>
          <w:rFonts w:ascii="Arial" w:hAnsi="Arial" w:cs="Arial"/>
          <w:bCs/>
          <w:color w:val="000000" w:themeColor="text1"/>
          <w:sz w:val="18"/>
          <w:szCs w:val="18"/>
        </w:rPr>
        <w:t>“A</w:t>
      </w:r>
      <w:r w:rsidR="00D64412" w:rsidRPr="00001DD9">
        <w:rPr>
          <w:rFonts w:ascii="Arial" w:hAnsi="Arial" w:cs="Arial"/>
          <w:bCs/>
          <w:color w:val="000000" w:themeColor="text1"/>
          <w:sz w:val="18"/>
          <w:szCs w:val="18"/>
        </w:rPr>
        <w:t>gree</w:t>
      </w:r>
      <w:r w:rsidR="00D64412">
        <w:rPr>
          <w:rFonts w:ascii="Arial" w:hAnsi="Arial" w:cs="Arial"/>
          <w:bCs/>
          <w:color w:val="000000" w:themeColor="text1"/>
          <w:sz w:val="18"/>
          <w:szCs w:val="18"/>
        </w:rPr>
        <w:t>”</w:t>
      </w:r>
      <w:r w:rsidR="00D64412" w:rsidRPr="00001DD9">
        <w:rPr>
          <w:rFonts w:ascii="Arial" w:hAnsi="Arial" w:cs="Arial"/>
          <w:bCs/>
          <w:color w:val="000000" w:themeColor="text1"/>
          <w:sz w:val="18"/>
          <w:szCs w:val="18"/>
        </w:rPr>
        <w:t xml:space="preserve"> </w:t>
      </w:r>
      <w:r w:rsidRPr="00001DD9">
        <w:rPr>
          <w:rFonts w:ascii="Arial" w:hAnsi="Arial" w:cs="Arial"/>
          <w:bCs/>
          <w:color w:val="000000" w:themeColor="text1"/>
          <w:sz w:val="18"/>
          <w:szCs w:val="18"/>
        </w:rPr>
        <w:t>(or similar term)</w:t>
      </w:r>
      <w:r w:rsidR="004E53DA">
        <w:rPr>
          <w:rFonts w:ascii="Arial" w:hAnsi="Arial" w:cs="Arial"/>
          <w:bCs/>
          <w:color w:val="000000" w:themeColor="text1"/>
          <w:sz w:val="18"/>
          <w:szCs w:val="18"/>
        </w:rPr>
        <w:t xml:space="preserve"> or</w:t>
      </w:r>
      <w:r w:rsidR="000A4530">
        <w:rPr>
          <w:rFonts w:ascii="Arial" w:hAnsi="Arial" w:cs="Arial"/>
          <w:bCs/>
          <w:color w:val="000000" w:themeColor="text1"/>
          <w:sz w:val="18"/>
          <w:szCs w:val="18"/>
        </w:rPr>
        <w:t xml:space="preserve"> </w:t>
      </w:r>
      <w:r w:rsidRPr="00001DD9">
        <w:rPr>
          <w:rFonts w:ascii="Arial" w:hAnsi="Arial" w:cs="Arial"/>
          <w:bCs/>
          <w:color w:val="000000" w:themeColor="text1"/>
          <w:sz w:val="18"/>
          <w:szCs w:val="18"/>
        </w:rPr>
        <w:t>download</w:t>
      </w:r>
      <w:r w:rsidR="004D07AA">
        <w:rPr>
          <w:rFonts w:ascii="Arial" w:hAnsi="Arial" w:cs="Arial"/>
          <w:bCs/>
          <w:color w:val="000000" w:themeColor="text1"/>
          <w:sz w:val="18"/>
          <w:szCs w:val="18"/>
        </w:rPr>
        <w:t>s</w:t>
      </w:r>
      <w:r w:rsidRPr="00001DD9">
        <w:rPr>
          <w:rFonts w:ascii="Arial" w:hAnsi="Arial" w:cs="Arial"/>
          <w:bCs/>
          <w:color w:val="000000" w:themeColor="text1"/>
          <w:sz w:val="18"/>
          <w:szCs w:val="18"/>
        </w:rPr>
        <w:t>/install</w:t>
      </w:r>
      <w:r w:rsidR="004D07AA">
        <w:rPr>
          <w:rFonts w:ascii="Arial" w:hAnsi="Arial" w:cs="Arial"/>
          <w:bCs/>
          <w:color w:val="000000" w:themeColor="text1"/>
          <w:sz w:val="18"/>
          <w:szCs w:val="18"/>
        </w:rPr>
        <w:t>s</w:t>
      </w:r>
      <w:r w:rsidRPr="00001DD9">
        <w:rPr>
          <w:rFonts w:ascii="Arial" w:hAnsi="Arial" w:cs="Arial"/>
          <w:bCs/>
          <w:color w:val="000000" w:themeColor="text1"/>
          <w:sz w:val="18"/>
          <w:szCs w:val="18"/>
        </w:rPr>
        <w:t>/access</w:t>
      </w:r>
      <w:r w:rsidR="004D07AA">
        <w:rPr>
          <w:rFonts w:ascii="Arial" w:hAnsi="Arial" w:cs="Arial"/>
          <w:bCs/>
          <w:color w:val="000000" w:themeColor="text1"/>
          <w:sz w:val="18"/>
          <w:szCs w:val="18"/>
        </w:rPr>
        <w:t>es</w:t>
      </w:r>
      <w:r w:rsidR="009F1419">
        <w:rPr>
          <w:rFonts w:ascii="Arial" w:hAnsi="Arial" w:cs="Arial"/>
          <w:bCs/>
          <w:color w:val="000000" w:themeColor="text1"/>
          <w:sz w:val="18"/>
          <w:szCs w:val="18"/>
        </w:rPr>
        <w:t xml:space="preserve"> the Software</w:t>
      </w:r>
      <w:r w:rsidR="000A4530">
        <w:rPr>
          <w:rFonts w:ascii="Arial" w:hAnsi="Arial" w:cs="Arial"/>
          <w:bCs/>
          <w:color w:val="000000" w:themeColor="text1"/>
          <w:sz w:val="18"/>
          <w:szCs w:val="18"/>
        </w:rPr>
        <w:t xml:space="preserve"> </w:t>
      </w:r>
      <w:r w:rsidRPr="00001DD9">
        <w:rPr>
          <w:rFonts w:ascii="Arial" w:hAnsi="Arial" w:cs="Arial"/>
          <w:bCs/>
          <w:color w:val="000000" w:themeColor="text1"/>
          <w:sz w:val="18"/>
          <w:szCs w:val="18"/>
        </w:rPr>
        <w:t xml:space="preserve">and </w:t>
      </w:r>
      <w:r w:rsidR="009F1419">
        <w:rPr>
          <w:rFonts w:ascii="Arial" w:hAnsi="Arial" w:cs="Arial"/>
          <w:bCs/>
          <w:color w:val="000000" w:themeColor="text1"/>
          <w:sz w:val="18"/>
          <w:szCs w:val="18"/>
        </w:rPr>
        <w:t>remains in effect</w:t>
      </w:r>
      <w:r w:rsidRPr="00001DD9">
        <w:rPr>
          <w:rFonts w:ascii="Arial" w:hAnsi="Arial" w:cs="Arial"/>
          <w:bCs/>
          <w:color w:val="000000" w:themeColor="text1"/>
          <w:sz w:val="18"/>
          <w:szCs w:val="18"/>
        </w:rPr>
        <w:t xml:space="preserve"> until </w:t>
      </w:r>
      <w:r w:rsidR="009F1419">
        <w:rPr>
          <w:rFonts w:ascii="Arial" w:hAnsi="Arial" w:cs="Arial"/>
          <w:bCs/>
          <w:color w:val="000000" w:themeColor="text1"/>
          <w:sz w:val="18"/>
          <w:szCs w:val="18"/>
        </w:rPr>
        <w:t>User</w:t>
      </w:r>
      <w:r w:rsidR="00100CF7">
        <w:rPr>
          <w:rFonts w:ascii="Arial" w:hAnsi="Arial" w:cs="Arial"/>
          <w:bCs/>
          <w:color w:val="000000" w:themeColor="text1"/>
          <w:sz w:val="18"/>
          <w:szCs w:val="18"/>
        </w:rPr>
        <w:t xml:space="preserve"> cease</w:t>
      </w:r>
      <w:r w:rsidR="009F1419">
        <w:rPr>
          <w:rFonts w:ascii="Arial" w:hAnsi="Arial" w:cs="Arial"/>
          <w:bCs/>
          <w:color w:val="000000" w:themeColor="text1"/>
          <w:sz w:val="18"/>
          <w:szCs w:val="18"/>
        </w:rPr>
        <w:t>s</w:t>
      </w:r>
      <w:r w:rsidR="00100CF7">
        <w:rPr>
          <w:rFonts w:ascii="Arial" w:hAnsi="Arial" w:cs="Arial"/>
          <w:bCs/>
          <w:color w:val="000000" w:themeColor="text1"/>
          <w:sz w:val="18"/>
          <w:szCs w:val="18"/>
        </w:rPr>
        <w:t xml:space="preserve"> using the Software</w:t>
      </w:r>
      <w:r w:rsidR="000A4530">
        <w:rPr>
          <w:rFonts w:ascii="Arial" w:hAnsi="Arial" w:cs="Arial"/>
          <w:bCs/>
          <w:color w:val="000000" w:themeColor="text1"/>
          <w:sz w:val="18"/>
          <w:szCs w:val="18"/>
        </w:rPr>
        <w:t xml:space="preserve">, </w:t>
      </w:r>
      <w:r w:rsidR="00100CF7">
        <w:rPr>
          <w:rFonts w:ascii="Arial" w:hAnsi="Arial" w:cs="Arial"/>
          <w:bCs/>
          <w:color w:val="000000" w:themeColor="text1"/>
          <w:sz w:val="18"/>
          <w:szCs w:val="18"/>
        </w:rPr>
        <w:t xml:space="preserve">Honeywell terminates this </w:t>
      </w:r>
      <w:r w:rsidR="009F1419">
        <w:rPr>
          <w:rFonts w:ascii="Arial" w:hAnsi="Arial" w:cs="Arial"/>
          <w:bCs/>
          <w:color w:val="000000" w:themeColor="text1"/>
          <w:sz w:val="18"/>
          <w:szCs w:val="18"/>
        </w:rPr>
        <w:t>EULA and access to the Software</w:t>
      </w:r>
      <w:r w:rsidR="000A4530">
        <w:rPr>
          <w:rFonts w:ascii="Arial" w:hAnsi="Arial" w:cs="Arial"/>
          <w:bCs/>
          <w:color w:val="000000" w:themeColor="text1"/>
          <w:sz w:val="18"/>
          <w:szCs w:val="18"/>
        </w:rPr>
        <w:t xml:space="preserve">, or User’s </w:t>
      </w:r>
      <w:r w:rsidR="00661779">
        <w:rPr>
          <w:rFonts w:ascii="Arial" w:hAnsi="Arial" w:cs="Arial"/>
          <w:bCs/>
          <w:color w:val="000000" w:themeColor="text1"/>
          <w:sz w:val="18"/>
          <w:szCs w:val="18"/>
        </w:rPr>
        <w:t xml:space="preserve">Software </w:t>
      </w:r>
      <w:r w:rsidR="000A4530">
        <w:rPr>
          <w:rFonts w:ascii="Arial" w:hAnsi="Arial" w:cs="Arial"/>
          <w:bCs/>
          <w:color w:val="000000" w:themeColor="text1"/>
          <w:sz w:val="18"/>
          <w:szCs w:val="18"/>
        </w:rPr>
        <w:t xml:space="preserve">subscription license </w:t>
      </w:r>
      <w:r w:rsidR="00661779">
        <w:rPr>
          <w:rFonts w:ascii="Arial" w:hAnsi="Arial" w:cs="Arial"/>
          <w:bCs/>
          <w:color w:val="000000" w:themeColor="text1"/>
          <w:sz w:val="18"/>
          <w:szCs w:val="18"/>
        </w:rPr>
        <w:t>term</w:t>
      </w:r>
      <w:r w:rsidR="000A4530">
        <w:rPr>
          <w:rFonts w:ascii="Arial" w:hAnsi="Arial" w:cs="Arial"/>
          <w:bCs/>
          <w:color w:val="000000" w:themeColor="text1"/>
          <w:sz w:val="18"/>
          <w:szCs w:val="18"/>
        </w:rPr>
        <w:t xml:space="preserve"> expires</w:t>
      </w:r>
      <w:r w:rsidRPr="00001DD9">
        <w:rPr>
          <w:rFonts w:ascii="Arial" w:hAnsi="Arial" w:cs="Arial"/>
          <w:bCs/>
          <w:color w:val="000000" w:themeColor="text1"/>
          <w:sz w:val="18"/>
          <w:szCs w:val="18"/>
        </w:rPr>
        <w:t xml:space="preserve">. </w:t>
      </w:r>
      <w:r w:rsidR="009F1419">
        <w:rPr>
          <w:rFonts w:ascii="Arial" w:hAnsi="Arial" w:cs="Arial"/>
          <w:bCs/>
          <w:color w:val="000000" w:themeColor="text1"/>
          <w:sz w:val="18"/>
          <w:szCs w:val="18"/>
        </w:rPr>
        <w:t xml:space="preserve"> </w:t>
      </w:r>
      <w:r w:rsidR="009F1419" w:rsidRPr="00A15A06">
        <w:rPr>
          <w:rFonts w:ascii="Arial" w:hAnsi="Arial" w:cs="Arial"/>
          <w:bCs/>
          <w:color w:val="000000" w:themeColor="text1"/>
          <w:sz w:val="18"/>
          <w:szCs w:val="18"/>
        </w:rPr>
        <w:t xml:space="preserve">Honeywell </w:t>
      </w:r>
      <w:r w:rsidRPr="00A15A06">
        <w:rPr>
          <w:rFonts w:ascii="Arial" w:hAnsi="Arial" w:cs="Arial"/>
          <w:bCs/>
          <w:color w:val="000000" w:themeColor="text1"/>
          <w:sz w:val="18"/>
          <w:szCs w:val="18"/>
        </w:rPr>
        <w:t xml:space="preserve">may terminate this </w:t>
      </w:r>
      <w:r w:rsidR="005B6A30" w:rsidRPr="00A15A06">
        <w:rPr>
          <w:rFonts w:ascii="Arial" w:hAnsi="Arial" w:cs="Arial"/>
          <w:bCs/>
          <w:color w:val="000000" w:themeColor="text1"/>
          <w:sz w:val="18"/>
          <w:szCs w:val="18"/>
        </w:rPr>
        <w:t xml:space="preserve">EULA </w:t>
      </w:r>
      <w:r w:rsidRPr="00A15A06">
        <w:rPr>
          <w:rFonts w:ascii="Arial" w:hAnsi="Arial" w:cs="Arial"/>
          <w:bCs/>
          <w:color w:val="000000" w:themeColor="text1"/>
          <w:sz w:val="18"/>
          <w:szCs w:val="18"/>
        </w:rPr>
        <w:t xml:space="preserve">if </w:t>
      </w:r>
      <w:r w:rsidR="00FD50EF" w:rsidRPr="00A15A06">
        <w:rPr>
          <w:rFonts w:ascii="Arial" w:hAnsi="Arial" w:cs="Arial"/>
          <w:bCs/>
          <w:color w:val="000000" w:themeColor="text1"/>
          <w:sz w:val="18"/>
          <w:szCs w:val="18"/>
        </w:rPr>
        <w:t xml:space="preserve">(a) </w:t>
      </w:r>
      <w:r w:rsidR="00CB4C97" w:rsidRPr="00A15A06">
        <w:rPr>
          <w:rFonts w:ascii="Arial" w:hAnsi="Arial" w:cs="Arial"/>
          <w:bCs/>
          <w:color w:val="000000" w:themeColor="text1"/>
          <w:sz w:val="18"/>
          <w:szCs w:val="18"/>
        </w:rPr>
        <w:t>User</w:t>
      </w:r>
      <w:r w:rsidRPr="00A15A06">
        <w:rPr>
          <w:rFonts w:ascii="Arial" w:hAnsi="Arial" w:cs="Arial"/>
          <w:bCs/>
          <w:color w:val="000000" w:themeColor="text1"/>
          <w:sz w:val="18"/>
          <w:szCs w:val="18"/>
        </w:rPr>
        <w:t xml:space="preserve"> breach</w:t>
      </w:r>
      <w:r w:rsidR="00CB4C97" w:rsidRPr="00A15A06">
        <w:rPr>
          <w:rFonts w:ascii="Arial" w:hAnsi="Arial" w:cs="Arial"/>
          <w:bCs/>
          <w:color w:val="000000" w:themeColor="text1"/>
          <w:sz w:val="18"/>
          <w:szCs w:val="18"/>
        </w:rPr>
        <w:t>es</w:t>
      </w:r>
      <w:r w:rsidR="004B0782">
        <w:rPr>
          <w:rFonts w:ascii="Arial" w:hAnsi="Arial" w:cs="Arial"/>
          <w:bCs/>
          <w:color w:val="000000" w:themeColor="text1"/>
          <w:sz w:val="18"/>
          <w:szCs w:val="18"/>
        </w:rPr>
        <w:t xml:space="preserve"> the terms of this EULA</w:t>
      </w:r>
      <w:r w:rsidRPr="00A15A06">
        <w:rPr>
          <w:rFonts w:ascii="Arial" w:hAnsi="Arial" w:cs="Arial"/>
          <w:bCs/>
          <w:color w:val="000000" w:themeColor="text1"/>
          <w:sz w:val="18"/>
          <w:szCs w:val="18"/>
        </w:rPr>
        <w:t xml:space="preserve">, </w:t>
      </w:r>
      <w:r w:rsidR="00FD50EF" w:rsidRPr="00A15A06">
        <w:rPr>
          <w:rFonts w:ascii="Arial" w:hAnsi="Arial" w:cs="Arial"/>
          <w:bCs/>
          <w:color w:val="000000" w:themeColor="text1"/>
          <w:sz w:val="18"/>
          <w:szCs w:val="18"/>
        </w:rPr>
        <w:t xml:space="preserve">(b) </w:t>
      </w:r>
      <w:r w:rsidR="00CB4C97" w:rsidRPr="00A15A06">
        <w:rPr>
          <w:rFonts w:ascii="Arial" w:hAnsi="Arial" w:cs="Arial"/>
          <w:bCs/>
          <w:color w:val="000000" w:themeColor="text1"/>
          <w:sz w:val="18"/>
          <w:szCs w:val="18"/>
        </w:rPr>
        <w:t>User’s</w:t>
      </w:r>
      <w:r w:rsidRPr="00A15A06">
        <w:rPr>
          <w:rFonts w:ascii="Arial" w:hAnsi="Arial" w:cs="Arial"/>
          <w:bCs/>
          <w:color w:val="000000" w:themeColor="text1"/>
          <w:sz w:val="18"/>
          <w:szCs w:val="18"/>
        </w:rPr>
        <w:t xml:space="preserve"> use</w:t>
      </w:r>
      <w:r w:rsidR="00FA05E2" w:rsidRPr="00A15A06">
        <w:rPr>
          <w:rFonts w:ascii="Arial" w:hAnsi="Arial" w:cs="Arial"/>
          <w:bCs/>
          <w:color w:val="000000" w:themeColor="text1"/>
          <w:sz w:val="18"/>
          <w:szCs w:val="18"/>
        </w:rPr>
        <w:t xml:space="preserve"> of the Software</w:t>
      </w:r>
      <w:r w:rsidRPr="00A15A06">
        <w:rPr>
          <w:rFonts w:ascii="Arial" w:hAnsi="Arial" w:cs="Arial"/>
          <w:bCs/>
          <w:color w:val="000000" w:themeColor="text1"/>
          <w:sz w:val="18"/>
          <w:szCs w:val="18"/>
        </w:rPr>
        <w:t xml:space="preserve"> is fraudulent or may subject </w:t>
      </w:r>
      <w:r w:rsidR="00FD50EF" w:rsidRPr="00A15A06">
        <w:rPr>
          <w:rFonts w:ascii="Arial" w:hAnsi="Arial" w:cs="Arial"/>
          <w:bCs/>
          <w:color w:val="000000" w:themeColor="text1"/>
          <w:sz w:val="18"/>
          <w:szCs w:val="18"/>
        </w:rPr>
        <w:t>Honeywell</w:t>
      </w:r>
      <w:r w:rsidRPr="00A15A06">
        <w:rPr>
          <w:rFonts w:ascii="Arial" w:hAnsi="Arial" w:cs="Arial"/>
          <w:bCs/>
          <w:color w:val="000000" w:themeColor="text1"/>
          <w:sz w:val="18"/>
          <w:szCs w:val="18"/>
        </w:rPr>
        <w:t xml:space="preserve"> to potential liability, </w:t>
      </w:r>
      <w:r w:rsidR="00FD50EF" w:rsidRPr="00A15A06">
        <w:rPr>
          <w:rFonts w:ascii="Arial" w:hAnsi="Arial" w:cs="Arial"/>
          <w:bCs/>
          <w:color w:val="000000" w:themeColor="text1"/>
          <w:sz w:val="18"/>
          <w:szCs w:val="18"/>
        </w:rPr>
        <w:t>(c) User’s</w:t>
      </w:r>
      <w:r w:rsidRPr="00A15A06">
        <w:rPr>
          <w:rFonts w:ascii="Arial" w:hAnsi="Arial" w:cs="Arial"/>
          <w:bCs/>
          <w:color w:val="000000" w:themeColor="text1"/>
          <w:sz w:val="18"/>
          <w:szCs w:val="18"/>
        </w:rPr>
        <w:t xml:space="preserve"> access </w:t>
      </w:r>
      <w:r w:rsidR="00FA05E2" w:rsidRPr="00A15A06">
        <w:rPr>
          <w:rFonts w:ascii="Arial" w:hAnsi="Arial" w:cs="Arial"/>
          <w:bCs/>
          <w:color w:val="000000" w:themeColor="text1"/>
          <w:sz w:val="18"/>
          <w:szCs w:val="18"/>
        </w:rPr>
        <w:t xml:space="preserve">or use of the Software </w:t>
      </w:r>
      <w:r w:rsidRPr="00A15A06">
        <w:rPr>
          <w:rFonts w:ascii="Arial" w:hAnsi="Arial" w:cs="Arial"/>
          <w:bCs/>
          <w:color w:val="000000" w:themeColor="text1"/>
          <w:sz w:val="18"/>
          <w:szCs w:val="18"/>
        </w:rPr>
        <w:t xml:space="preserve">is not </w:t>
      </w:r>
      <w:r w:rsidR="00176615" w:rsidRPr="00A15A06">
        <w:rPr>
          <w:rFonts w:ascii="Arial" w:hAnsi="Arial" w:cs="Arial"/>
          <w:bCs/>
          <w:color w:val="000000" w:themeColor="text1"/>
          <w:sz w:val="18"/>
          <w:szCs w:val="18"/>
        </w:rPr>
        <w:t>authorized,</w:t>
      </w:r>
      <w:r w:rsidRPr="00A15A06">
        <w:rPr>
          <w:rFonts w:ascii="Arial" w:hAnsi="Arial" w:cs="Arial"/>
          <w:bCs/>
          <w:color w:val="000000" w:themeColor="text1"/>
          <w:sz w:val="18"/>
          <w:szCs w:val="18"/>
        </w:rPr>
        <w:t xml:space="preserve"> or </w:t>
      </w:r>
      <w:r w:rsidR="00FD50EF" w:rsidRPr="00A15A06">
        <w:rPr>
          <w:rFonts w:ascii="Arial" w:hAnsi="Arial" w:cs="Arial"/>
          <w:bCs/>
          <w:color w:val="000000" w:themeColor="text1"/>
          <w:sz w:val="18"/>
          <w:szCs w:val="18"/>
        </w:rPr>
        <w:t xml:space="preserve">(d) </w:t>
      </w:r>
      <w:r w:rsidR="00D64412" w:rsidRPr="00A15A06">
        <w:rPr>
          <w:rFonts w:ascii="Arial" w:hAnsi="Arial" w:cs="Arial"/>
          <w:bCs/>
          <w:color w:val="000000" w:themeColor="text1"/>
          <w:sz w:val="18"/>
          <w:szCs w:val="18"/>
        </w:rPr>
        <w:t xml:space="preserve">Honeywell </w:t>
      </w:r>
      <w:r w:rsidRPr="00A15A06">
        <w:rPr>
          <w:rFonts w:ascii="Arial" w:hAnsi="Arial" w:cs="Arial"/>
          <w:bCs/>
          <w:color w:val="000000" w:themeColor="text1"/>
          <w:sz w:val="18"/>
          <w:szCs w:val="18"/>
        </w:rPr>
        <w:t>suspend</w:t>
      </w:r>
      <w:r w:rsidR="00D64412" w:rsidRPr="00A15A06">
        <w:rPr>
          <w:rFonts w:ascii="Arial" w:hAnsi="Arial" w:cs="Arial"/>
          <w:bCs/>
          <w:color w:val="000000" w:themeColor="text1"/>
          <w:sz w:val="18"/>
          <w:szCs w:val="18"/>
        </w:rPr>
        <w:t>s</w:t>
      </w:r>
      <w:r w:rsidRPr="00A15A06">
        <w:rPr>
          <w:rFonts w:ascii="Arial" w:hAnsi="Arial" w:cs="Arial"/>
          <w:bCs/>
          <w:color w:val="000000" w:themeColor="text1"/>
          <w:sz w:val="18"/>
          <w:szCs w:val="18"/>
        </w:rPr>
        <w:t xml:space="preserve"> or end</w:t>
      </w:r>
      <w:r w:rsidR="00D64412" w:rsidRPr="00A15A06">
        <w:rPr>
          <w:rFonts w:ascii="Arial" w:hAnsi="Arial" w:cs="Arial"/>
          <w:bCs/>
          <w:color w:val="000000" w:themeColor="text1"/>
          <w:sz w:val="18"/>
          <w:szCs w:val="18"/>
        </w:rPr>
        <w:t>s</w:t>
      </w:r>
      <w:r w:rsidRPr="00A15A06">
        <w:rPr>
          <w:rFonts w:ascii="Arial" w:hAnsi="Arial" w:cs="Arial"/>
          <w:bCs/>
          <w:color w:val="000000" w:themeColor="text1"/>
          <w:sz w:val="18"/>
          <w:szCs w:val="18"/>
        </w:rPr>
        <w:t xml:space="preserve"> operation or use of the </w:t>
      </w:r>
      <w:r w:rsidR="008D1BD1" w:rsidRPr="00A15A06">
        <w:rPr>
          <w:rFonts w:ascii="Arial" w:hAnsi="Arial" w:cs="Arial"/>
          <w:bCs/>
          <w:color w:val="000000" w:themeColor="text1"/>
          <w:sz w:val="18"/>
          <w:szCs w:val="18"/>
        </w:rPr>
        <w:t>Software</w:t>
      </w:r>
      <w:r w:rsidRPr="00A15A06">
        <w:rPr>
          <w:rFonts w:ascii="Arial" w:hAnsi="Arial" w:cs="Arial"/>
          <w:bCs/>
          <w:color w:val="000000" w:themeColor="text1"/>
          <w:sz w:val="18"/>
          <w:szCs w:val="18"/>
        </w:rPr>
        <w:t xml:space="preserve">. </w:t>
      </w:r>
      <w:bookmarkEnd w:id="12"/>
      <w:r w:rsidR="0088044D">
        <w:rPr>
          <w:rFonts w:ascii="Arial" w:hAnsi="Arial" w:cs="Arial"/>
          <w:bCs/>
          <w:color w:val="000000" w:themeColor="text1"/>
          <w:sz w:val="18"/>
          <w:szCs w:val="18"/>
        </w:rPr>
        <w:t>In the event of a</w:t>
      </w:r>
      <w:r w:rsidR="00FA05E2" w:rsidRPr="00A15A06">
        <w:rPr>
          <w:rFonts w:ascii="Arial" w:hAnsi="Arial" w:cs="Arial"/>
          <w:bCs/>
          <w:color w:val="000000" w:themeColor="text1"/>
          <w:sz w:val="18"/>
          <w:szCs w:val="18"/>
        </w:rPr>
        <w:t xml:space="preserve"> termination </w:t>
      </w:r>
      <w:r w:rsidR="0088044D">
        <w:rPr>
          <w:rFonts w:ascii="Arial" w:hAnsi="Arial" w:cs="Arial"/>
          <w:bCs/>
          <w:color w:val="000000" w:themeColor="text1"/>
          <w:sz w:val="18"/>
          <w:szCs w:val="18"/>
        </w:rPr>
        <w:t>of this EULA</w:t>
      </w:r>
      <w:r w:rsidR="00FA05E2" w:rsidRPr="00A15A06">
        <w:rPr>
          <w:rFonts w:ascii="Arial" w:hAnsi="Arial" w:cs="Arial"/>
          <w:bCs/>
          <w:color w:val="000000" w:themeColor="text1"/>
          <w:sz w:val="18"/>
          <w:szCs w:val="18"/>
        </w:rPr>
        <w:t>, User shall</w:t>
      </w:r>
      <w:r w:rsidR="001644D5" w:rsidRPr="00A15A06">
        <w:rPr>
          <w:rFonts w:ascii="Arial" w:hAnsi="Arial" w:cs="Arial"/>
          <w:bCs/>
          <w:color w:val="000000" w:themeColor="text1"/>
          <w:sz w:val="18"/>
          <w:szCs w:val="18"/>
        </w:rPr>
        <w:t xml:space="preserve"> (</w:t>
      </w:r>
      <w:r w:rsidR="0000737D">
        <w:rPr>
          <w:rFonts w:ascii="Arial" w:hAnsi="Arial" w:cs="Arial"/>
          <w:bCs/>
          <w:color w:val="000000" w:themeColor="text1"/>
          <w:sz w:val="18"/>
          <w:szCs w:val="18"/>
        </w:rPr>
        <w:t>a</w:t>
      </w:r>
      <w:r w:rsidR="001644D5" w:rsidRPr="00A15A06">
        <w:rPr>
          <w:rFonts w:ascii="Arial" w:hAnsi="Arial" w:cs="Arial"/>
          <w:bCs/>
          <w:color w:val="000000" w:themeColor="text1"/>
          <w:sz w:val="18"/>
          <w:szCs w:val="18"/>
        </w:rPr>
        <w:t>)</w:t>
      </w:r>
      <w:r w:rsidR="00FA05E2" w:rsidRPr="00A15A06">
        <w:rPr>
          <w:rFonts w:ascii="Arial" w:hAnsi="Arial" w:cs="Arial"/>
          <w:bCs/>
          <w:color w:val="000000" w:themeColor="text1"/>
          <w:sz w:val="18"/>
          <w:szCs w:val="18"/>
        </w:rPr>
        <w:t xml:space="preserve"> </w:t>
      </w:r>
      <w:r w:rsidR="002944A2">
        <w:rPr>
          <w:rFonts w:ascii="Arial" w:hAnsi="Arial" w:cs="Arial"/>
          <w:bCs/>
          <w:color w:val="000000" w:themeColor="text1"/>
          <w:sz w:val="18"/>
          <w:szCs w:val="18"/>
        </w:rPr>
        <w:t>cease</w:t>
      </w:r>
      <w:r w:rsidR="00FA05E2" w:rsidRPr="00A15A06">
        <w:rPr>
          <w:rFonts w:ascii="Arial" w:hAnsi="Arial" w:cs="Arial"/>
          <w:bCs/>
          <w:color w:val="000000" w:themeColor="text1"/>
          <w:sz w:val="18"/>
          <w:szCs w:val="18"/>
        </w:rPr>
        <w:t xml:space="preserve"> use of the Software; and </w:t>
      </w:r>
      <w:r w:rsidR="001644D5" w:rsidRPr="00A15A06">
        <w:rPr>
          <w:rFonts w:ascii="Arial" w:hAnsi="Arial" w:cs="Arial"/>
          <w:bCs/>
          <w:color w:val="000000" w:themeColor="text1"/>
          <w:sz w:val="18"/>
          <w:szCs w:val="18"/>
        </w:rPr>
        <w:t>(</w:t>
      </w:r>
      <w:r w:rsidR="0000737D">
        <w:rPr>
          <w:rFonts w:ascii="Arial" w:hAnsi="Arial" w:cs="Arial"/>
          <w:bCs/>
          <w:color w:val="000000" w:themeColor="text1"/>
          <w:sz w:val="18"/>
          <w:szCs w:val="18"/>
        </w:rPr>
        <w:t>b</w:t>
      </w:r>
      <w:r w:rsidR="001644D5" w:rsidRPr="00A15A06">
        <w:rPr>
          <w:rFonts w:ascii="Arial" w:hAnsi="Arial" w:cs="Arial"/>
          <w:bCs/>
          <w:color w:val="000000" w:themeColor="text1"/>
          <w:sz w:val="18"/>
          <w:szCs w:val="18"/>
        </w:rPr>
        <w:t>)</w:t>
      </w:r>
      <w:r w:rsidR="00FA05E2" w:rsidRPr="00A15A06">
        <w:rPr>
          <w:rFonts w:ascii="Arial" w:hAnsi="Arial" w:cs="Arial"/>
          <w:bCs/>
          <w:color w:val="000000" w:themeColor="text1"/>
          <w:sz w:val="18"/>
          <w:szCs w:val="18"/>
        </w:rPr>
        <w:t xml:space="preserve"> within 15 days of such termination date, (</w:t>
      </w:r>
      <w:r w:rsidR="0000737D">
        <w:rPr>
          <w:rFonts w:ascii="Arial" w:hAnsi="Arial" w:cs="Arial"/>
          <w:bCs/>
          <w:color w:val="000000" w:themeColor="text1"/>
          <w:sz w:val="18"/>
          <w:szCs w:val="18"/>
        </w:rPr>
        <w:t>i</w:t>
      </w:r>
      <w:r w:rsidR="00FA05E2" w:rsidRPr="00A15A06">
        <w:rPr>
          <w:rFonts w:ascii="Arial" w:hAnsi="Arial" w:cs="Arial"/>
          <w:bCs/>
          <w:color w:val="000000" w:themeColor="text1"/>
          <w:sz w:val="18"/>
          <w:szCs w:val="18"/>
        </w:rPr>
        <w:t>) delete the Software and Documentation from its systems</w:t>
      </w:r>
      <w:r w:rsidR="002944A2">
        <w:rPr>
          <w:rFonts w:ascii="Arial" w:hAnsi="Arial" w:cs="Arial"/>
          <w:bCs/>
          <w:color w:val="000000" w:themeColor="text1"/>
          <w:sz w:val="18"/>
          <w:szCs w:val="18"/>
        </w:rPr>
        <w:t xml:space="preserve"> </w:t>
      </w:r>
      <w:proofErr w:type="gramStart"/>
      <w:r w:rsidR="0000737D">
        <w:rPr>
          <w:rFonts w:ascii="Arial" w:hAnsi="Arial" w:cs="Arial"/>
          <w:bCs/>
          <w:color w:val="000000" w:themeColor="text1"/>
          <w:sz w:val="18"/>
          <w:szCs w:val="18"/>
        </w:rPr>
        <w:t xml:space="preserve">and </w:t>
      </w:r>
      <w:r w:rsidR="00FA05E2" w:rsidRPr="00A15A06">
        <w:rPr>
          <w:rFonts w:ascii="Arial" w:hAnsi="Arial" w:cs="Arial"/>
          <w:bCs/>
          <w:color w:val="000000" w:themeColor="text1"/>
          <w:sz w:val="18"/>
          <w:szCs w:val="18"/>
        </w:rPr>
        <w:t xml:space="preserve"> (</w:t>
      </w:r>
      <w:proofErr w:type="gramEnd"/>
      <w:r w:rsidR="00FA05E2" w:rsidRPr="00A15A06">
        <w:rPr>
          <w:rFonts w:ascii="Arial" w:hAnsi="Arial" w:cs="Arial"/>
          <w:bCs/>
          <w:color w:val="000000" w:themeColor="text1"/>
          <w:sz w:val="18"/>
          <w:szCs w:val="18"/>
        </w:rPr>
        <w:t>i</w:t>
      </w:r>
      <w:r w:rsidR="0000737D">
        <w:rPr>
          <w:rFonts w:ascii="Arial" w:hAnsi="Arial" w:cs="Arial"/>
          <w:bCs/>
          <w:color w:val="000000" w:themeColor="text1"/>
          <w:sz w:val="18"/>
          <w:szCs w:val="18"/>
        </w:rPr>
        <w:t>i</w:t>
      </w:r>
      <w:r w:rsidR="00FA05E2" w:rsidRPr="00A15A06">
        <w:rPr>
          <w:rFonts w:ascii="Arial" w:hAnsi="Arial" w:cs="Arial"/>
          <w:bCs/>
          <w:color w:val="000000" w:themeColor="text1"/>
          <w:sz w:val="18"/>
          <w:szCs w:val="18"/>
        </w:rPr>
        <w:t xml:space="preserve">) certify User’s compliance with </w:t>
      </w:r>
      <w:r w:rsidR="004455FD">
        <w:rPr>
          <w:rFonts w:ascii="Arial" w:hAnsi="Arial" w:cs="Arial"/>
          <w:bCs/>
          <w:color w:val="000000" w:themeColor="text1"/>
          <w:sz w:val="18"/>
          <w:szCs w:val="18"/>
        </w:rPr>
        <w:t xml:space="preserve">its </w:t>
      </w:r>
      <w:r w:rsidR="00FA05E2" w:rsidRPr="00A15A06">
        <w:rPr>
          <w:rFonts w:ascii="Arial" w:hAnsi="Arial" w:cs="Arial"/>
          <w:bCs/>
          <w:color w:val="000000" w:themeColor="text1"/>
          <w:sz w:val="18"/>
          <w:szCs w:val="18"/>
        </w:rPr>
        <w:t>obligations under this Section</w:t>
      </w:r>
      <w:r w:rsidR="004455FD">
        <w:rPr>
          <w:rFonts w:ascii="Arial" w:hAnsi="Arial" w:cs="Arial"/>
          <w:bCs/>
          <w:color w:val="000000" w:themeColor="text1"/>
          <w:sz w:val="18"/>
          <w:szCs w:val="18"/>
        </w:rPr>
        <w:t xml:space="preserve"> in writing to</w:t>
      </w:r>
      <w:r w:rsidR="00A9599F">
        <w:rPr>
          <w:rFonts w:ascii="Arial" w:hAnsi="Arial" w:cs="Arial"/>
          <w:bCs/>
          <w:color w:val="000000" w:themeColor="text1"/>
          <w:sz w:val="18"/>
          <w:szCs w:val="18"/>
        </w:rPr>
        <w:t xml:space="preserve"> Honeywell or its authorized licensor</w:t>
      </w:r>
      <w:r w:rsidR="00FA05E2" w:rsidRPr="00A15A06">
        <w:rPr>
          <w:rFonts w:ascii="Arial" w:hAnsi="Arial" w:cs="Arial"/>
          <w:bCs/>
          <w:color w:val="000000" w:themeColor="text1"/>
          <w:sz w:val="18"/>
          <w:szCs w:val="18"/>
        </w:rPr>
        <w:t>. Termination of this EULA shall not release User from any responsibility</w:t>
      </w:r>
      <w:r w:rsidR="0095144A">
        <w:rPr>
          <w:rFonts w:ascii="Arial" w:hAnsi="Arial" w:cs="Arial"/>
          <w:bCs/>
          <w:color w:val="000000" w:themeColor="text1"/>
          <w:sz w:val="18"/>
          <w:szCs w:val="18"/>
        </w:rPr>
        <w:t>, payment,</w:t>
      </w:r>
      <w:r w:rsidR="00FA05E2" w:rsidRPr="00A15A06">
        <w:rPr>
          <w:rFonts w:ascii="Arial" w:hAnsi="Arial" w:cs="Arial"/>
          <w:bCs/>
          <w:color w:val="000000" w:themeColor="text1"/>
          <w:sz w:val="18"/>
          <w:szCs w:val="18"/>
        </w:rPr>
        <w:t xml:space="preserve"> or </w:t>
      </w:r>
      <w:r w:rsidR="0095144A">
        <w:rPr>
          <w:rFonts w:ascii="Arial" w:hAnsi="Arial" w:cs="Arial"/>
          <w:bCs/>
          <w:color w:val="000000" w:themeColor="text1"/>
          <w:sz w:val="18"/>
          <w:szCs w:val="18"/>
        </w:rPr>
        <w:t xml:space="preserve">other </w:t>
      </w:r>
      <w:r w:rsidR="00FA05E2" w:rsidRPr="00A15A06">
        <w:rPr>
          <w:rFonts w:ascii="Arial" w:hAnsi="Arial" w:cs="Arial"/>
          <w:bCs/>
          <w:color w:val="000000" w:themeColor="text1"/>
          <w:sz w:val="18"/>
          <w:szCs w:val="18"/>
        </w:rPr>
        <w:t>liability for breach</w:t>
      </w:r>
      <w:r w:rsidR="007A1038">
        <w:rPr>
          <w:rFonts w:ascii="Arial" w:hAnsi="Arial" w:cs="Arial"/>
          <w:bCs/>
          <w:color w:val="000000" w:themeColor="text1"/>
          <w:sz w:val="18"/>
          <w:szCs w:val="18"/>
        </w:rPr>
        <w:t>, and all such obligations</w:t>
      </w:r>
      <w:r w:rsidR="0095144A">
        <w:rPr>
          <w:rFonts w:ascii="Arial" w:hAnsi="Arial" w:cs="Arial"/>
          <w:bCs/>
          <w:color w:val="000000" w:themeColor="text1"/>
          <w:sz w:val="18"/>
          <w:szCs w:val="18"/>
        </w:rPr>
        <w:t xml:space="preserve"> </w:t>
      </w:r>
      <w:r w:rsidR="00637133">
        <w:rPr>
          <w:rFonts w:ascii="Arial" w:hAnsi="Arial" w:cs="Arial"/>
          <w:bCs/>
          <w:color w:val="000000" w:themeColor="text1"/>
          <w:sz w:val="18"/>
          <w:szCs w:val="18"/>
        </w:rPr>
        <w:t>shall</w:t>
      </w:r>
      <w:r w:rsidR="00490CEC">
        <w:rPr>
          <w:rFonts w:ascii="Arial" w:hAnsi="Arial" w:cs="Arial"/>
          <w:bCs/>
          <w:color w:val="000000" w:themeColor="text1"/>
          <w:sz w:val="18"/>
          <w:szCs w:val="18"/>
        </w:rPr>
        <w:t xml:space="preserve"> survive termination</w:t>
      </w:r>
      <w:r w:rsidR="00FA05E2" w:rsidRPr="00A15A06">
        <w:rPr>
          <w:rFonts w:ascii="Arial" w:hAnsi="Arial" w:cs="Arial"/>
          <w:bCs/>
          <w:color w:val="000000" w:themeColor="text1"/>
          <w:sz w:val="18"/>
          <w:szCs w:val="18"/>
        </w:rPr>
        <w:t>.</w:t>
      </w:r>
    </w:p>
    <w:p w14:paraId="16A3177B" w14:textId="77777777" w:rsidR="00C229E6" w:rsidRPr="000A4530" w:rsidRDefault="00C229E6" w:rsidP="009E3BFE">
      <w:pPr>
        <w:keepNext/>
        <w:keepLines/>
        <w:numPr>
          <w:ilvl w:val="0"/>
          <w:numId w:val="2"/>
        </w:numPr>
        <w:spacing w:after="240" w:line="240" w:lineRule="auto"/>
        <w:jc w:val="both"/>
        <w:rPr>
          <w:rFonts w:ascii="Arial" w:hAnsi="Arial" w:cs="Arial"/>
          <w:bCs/>
          <w:color w:val="000000" w:themeColor="text1"/>
          <w:sz w:val="18"/>
          <w:szCs w:val="18"/>
        </w:rPr>
      </w:pPr>
      <w:r w:rsidRPr="000A4530">
        <w:rPr>
          <w:rFonts w:ascii="Arial" w:hAnsi="Arial" w:cs="Arial"/>
          <w:b/>
          <w:bCs/>
          <w:sz w:val="18"/>
          <w:szCs w:val="18"/>
          <w:u w:val="single"/>
          <w:lang w:val="en-AU"/>
        </w:rPr>
        <w:t>Automatic Deactivation Feature.</w:t>
      </w:r>
      <w:r w:rsidRPr="000A4530">
        <w:rPr>
          <w:rFonts w:ascii="Arial" w:hAnsi="Arial" w:cs="Arial"/>
          <w:sz w:val="18"/>
          <w:szCs w:val="18"/>
          <w:lang w:val="en-AU"/>
        </w:rPr>
        <w:t xml:space="preserve"> User acknowledges and agrees that the Software may contain a time-sensitive disablement feature ("</w:t>
      </w:r>
      <w:r w:rsidRPr="000A4530">
        <w:rPr>
          <w:rFonts w:ascii="Arial" w:hAnsi="Arial" w:cs="Arial"/>
          <w:b/>
          <w:bCs/>
          <w:sz w:val="18"/>
          <w:szCs w:val="18"/>
          <w:lang w:val="en-AU"/>
        </w:rPr>
        <w:t>Deactivation Device</w:t>
      </w:r>
      <w:r w:rsidRPr="000A4530">
        <w:rPr>
          <w:rFonts w:ascii="Arial" w:hAnsi="Arial" w:cs="Arial"/>
          <w:sz w:val="18"/>
          <w:szCs w:val="18"/>
          <w:lang w:val="en-AU"/>
        </w:rPr>
        <w:t>") that will automatically deactivate the Software upon the termination of this EULA. User agrees not to tamper with, disable, or attempt to bypass the Deactivation Device feature.</w:t>
      </w:r>
      <w:r w:rsidRPr="000A4530">
        <w:rPr>
          <w:rFonts w:ascii="Arial" w:hAnsi="Arial" w:cs="Arial"/>
          <w:sz w:val="18"/>
          <w:szCs w:val="18"/>
        </w:rPr>
        <w:t xml:space="preserve"> </w:t>
      </w:r>
      <w:r w:rsidRPr="000A4530">
        <w:rPr>
          <w:rFonts w:ascii="Arial" w:hAnsi="Arial" w:cs="Arial"/>
          <w:sz w:val="18"/>
          <w:szCs w:val="18"/>
          <w:lang w:val="en-AU"/>
        </w:rPr>
        <w:t xml:space="preserve">User understands that the Deactivation Device feature is integral to the enforcement of the applicable term of the license for the Software and agrees that Honeywell shall not be liable for any loss or damage that may arise from the disablement of the Software </w:t>
      </w:r>
      <w:proofErr w:type="gramStart"/>
      <w:r w:rsidRPr="000A4530">
        <w:rPr>
          <w:rFonts w:ascii="Arial" w:hAnsi="Arial" w:cs="Arial"/>
          <w:sz w:val="18"/>
          <w:szCs w:val="18"/>
          <w:lang w:val="en-AU"/>
        </w:rPr>
        <w:t>as a result of</w:t>
      </w:r>
      <w:proofErr w:type="gramEnd"/>
      <w:r w:rsidRPr="000A4530">
        <w:rPr>
          <w:rFonts w:ascii="Arial" w:hAnsi="Arial" w:cs="Arial"/>
          <w:sz w:val="18"/>
          <w:szCs w:val="18"/>
          <w:lang w:val="en-AU"/>
        </w:rPr>
        <w:t xml:space="preserve"> the Deactivation Device feature.</w:t>
      </w:r>
      <w:r w:rsidRPr="000A4530">
        <w:rPr>
          <w:rFonts w:ascii="Arial" w:hAnsi="Arial" w:cs="Arial"/>
          <w:sz w:val="18"/>
          <w:szCs w:val="18"/>
        </w:rPr>
        <w:t xml:space="preserve"> </w:t>
      </w:r>
    </w:p>
    <w:p w14:paraId="063A25C4" w14:textId="77777777" w:rsidR="00933D4F" w:rsidRPr="00324E72" w:rsidRDefault="00BC6AE7" w:rsidP="009E3BFE">
      <w:pPr>
        <w:numPr>
          <w:ilvl w:val="0"/>
          <w:numId w:val="2"/>
        </w:numPr>
        <w:spacing w:after="240" w:line="240" w:lineRule="auto"/>
        <w:jc w:val="both"/>
        <w:rPr>
          <w:rFonts w:ascii="Arial" w:hAnsi="Arial" w:cs="Arial"/>
          <w:bCs/>
          <w:color w:val="000000" w:themeColor="text1"/>
          <w:sz w:val="18"/>
          <w:szCs w:val="18"/>
        </w:rPr>
      </w:pPr>
      <w:r w:rsidRPr="00001DD9">
        <w:rPr>
          <w:rFonts w:ascii="Arial" w:hAnsi="Arial" w:cs="Arial"/>
          <w:b/>
          <w:color w:val="000000" w:themeColor="text1"/>
          <w:sz w:val="18"/>
          <w:szCs w:val="18"/>
          <w:u w:val="single"/>
        </w:rPr>
        <w:t xml:space="preserve">Warranty </w:t>
      </w:r>
      <w:r w:rsidR="00933D4F">
        <w:rPr>
          <w:rFonts w:ascii="Arial" w:hAnsi="Arial" w:cs="Arial"/>
          <w:b/>
          <w:color w:val="000000" w:themeColor="text1"/>
          <w:sz w:val="18"/>
          <w:szCs w:val="18"/>
          <w:u w:val="single"/>
        </w:rPr>
        <w:t xml:space="preserve">&amp; Warranty </w:t>
      </w:r>
      <w:r w:rsidRPr="00001DD9">
        <w:rPr>
          <w:rFonts w:ascii="Arial" w:hAnsi="Arial" w:cs="Arial"/>
          <w:b/>
          <w:color w:val="000000" w:themeColor="text1"/>
          <w:sz w:val="18"/>
          <w:szCs w:val="18"/>
          <w:u w:val="single"/>
        </w:rPr>
        <w:t>Disclaimer</w:t>
      </w:r>
      <w:r w:rsidRPr="00001DD9">
        <w:rPr>
          <w:rFonts w:ascii="Arial" w:hAnsi="Arial" w:cs="Arial"/>
          <w:b/>
          <w:color w:val="000000" w:themeColor="text1"/>
          <w:sz w:val="18"/>
          <w:szCs w:val="18"/>
        </w:rPr>
        <w:t>.</w:t>
      </w:r>
      <w:r w:rsidR="00534BC8">
        <w:rPr>
          <w:rFonts w:ascii="Arial" w:hAnsi="Arial" w:cs="Arial"/>
          <w:color w:val="000000"/>
          <w:sz w:val="18"/>
          <w:szCs w:val="18"/>
          <w:shd w:val="clear" w:color="auto" w:fill="F5F5F5"/>
        </w:rPr>
        <w:t xml:space="preserve"> </w:t>
      </w:r>
      <w:bookmarkStart w:id="13" w:name="_Hlk111814599"/>
    </w:p>
    <w:p w14:paraId="5DA570EC" w14:textId="5159A598" w:rsidR="005F1A36" w:rsidRPr="005F1A36" w:rsidRDefault="005F1A36" w:rsidP="005F1A36">
      <w:pPr>
        <w:pStyle w:val="ListParagraph"/>
        <w:numPr>
          <w:ilvl w:val="1"/>
          <w:numId w:val="2"/>
        </w:numPr>
        <w:jc w:val="both"/>
        <w:rPr>
          <w:rFonts w:ascii="Arial" w:hAnsi="Arial" w:cs="Arial"/>
          <w:color w:val="000000" w:themeColor="text1"/>
          <w:sz w:val="18"/>
          <w:szCs w:val="18"/>
        </w:rPr>
      </w:pPr>
      <w:r w:rsidRPr="005F1A36">
        <w:rPr>
          <w:rFonts w:ascii="Arial" w:hAnsi="Arial" w:cs="Arial"/>
          <w:color w:val="000000" w:themeColor="text1"/>
          <w:sz w:val="18"/>
          <w:szCs w:val="18"/>
        </w:rPr>
        <w:t>Honeywell warrants that, as of the date of delivery by Honeywell, the Software will materially operate according to Honeywell’s then-current applicable Documentation. If, within 90 days of such date, User documents and notifies Honeywell in writing that the Software does not meet this warranty, then Honeywell will, at its sole option and its expense: (</w:t>
      </w:r>
      <w:r w:rsidR="0047578E">
        <w:rPr>
          <w:rFonts w:ascii="Arial" w:hAnsi="Arial" w:cs="Arial"/>
          <w:color w:val="000000" w:themeColor="text1"/>
          <w:sz w:val="18"/>
          <w:szCs w:val="18"/>
        </w:rPr>
        <w:t>i</w:t>
      </w:r>
      <w:r w:rsidRPr="005F1A36">
        <w:rPr>
          <w:rFonts w:ascii="Arial" w:hAnsi="Arial" w:cs="Arial"/>
          <w:color w:val="000000" w:themeColor="text1"/>
          <w:sz w:val="18"/>
          <w:szCs w:val="18"/>
        </w:rPr>
        <w:t>) correct the defect or error in the Software; (</w:t>
      </w:r>
      <w:r w:rsidR="0047578E">
        <w:rPr>
          <w:rFonts w:ascii="Arial" w:hAnsi="Arial" w:cs="Arial"/>
          <w:color w:val="000000" w:themeColor="text1"/>
          <w:sz w:val="18"/>
          <w:szCs w:val="18"/>
        </w:rPr>
        <w:t>ii</w:t>
      </w:r>
      <w:r w:rsidRPr="005F1A36">
        <w:rPr>
          <w:rFonts w:ascii="Arial" w:hAnsi="Arial" w:cs="Arial"/>
          <w:color w:val="000000" w:themeColor="text1"/>
          <w:sz w:val="18"/>
          <w:szCs w:val="18"/>
        </w:rPr>
        <w:t>) make available to User satisfactory substitute software; or (</w:t>
      </w:r>
      <w:r w:rsidR="0047578E">
        <w:rPr>
          <w:rFonts w:ascii="Arial" w:hAnsi="Arial" w:cs="Arial"/>
          <w:color w:val="000000" w:themeColor="text1"/>
          <w:sz w:val="18"/>
          <w:szCs w:val="18"/>
        </w:rPr>
        <w:t>iii</w:t>
      </w:r>
      <w:r w:rsidRPr="005F1A36">
        <w:rPr>
          <w:rFonts w:ascii="Arial" w:hAnsi="Arial" w:cs="Arial"/>
          <w:color w:val="000000" w:themeColor="text1"/>
          <w:sz w:val="18"/>
          <w:szCs w:val="18"/>
        </w:rPr>
        <w:t>) if none of the foregoing is, in Honeywell’s opinion, commercially reasonable, refund to User, directly or through a Provider, as applicable, all payments made as license fees for such Software after User certifies in writing that it has returned or deleted all copies of the Software in its possession. The foregoing sets forth Honeywell’s entire liability and User’s sole and exclusive remedy for any failure of the Software to comply with the Software warranties in this Section.</w:t>
      </w:r>
    </w:p>
    <w:p w14:paraId="49C312A7" w14:textId="77777777" w:rsidR="00C625DA" w:rsidRPr="00186471" w:rsidRDefault="009405CF" w:rsidP="009E3BFE">
      <w:pPr>
        <w:numPr>
          <w:ilvl w:val="1"/>
          <w:numId w:val="2"/>
        </w:numPr>
        <w:spacing w:after="240" w:line="240" w:lineRule="auto"/>
        <w:jc w:val="both"/>
        <w:rPr>
          <w:rFonts w:ascii="Arial" w:hAnsi="Arial" w:cs="Arial"/>
          <w:color w:val="000000" w:themeColor="text1"/>
          <w:sz w:val="18"/>
          <w:szCs w:val="18"/>
          <w:u w:val="single"/>
        </w:rPr>
      </w:pPr>
      <w:r w:rsidRPr="00C625DA">
        <w:rPr>
          <w:rFonts w:ascii="Arial" w:hAnsi="Arial" w:cs="Arial"/>
          <w:color w:val="000000" w:themeColor="text1"/>
          <w:sz w:val="18"/>
          <w:szCs w:val="18"/>
        </w:rPr>
        <w:t xml:space="preserve">EXCEPT FOR THE </w:t>
      </w:r>
      <w:r w:rsidR="00AB4B0D" w:rsidRPr="00C625DA">
        <w:rPr>
          <w:rFonts w:ascii="Arial" w:hAnsi="Arial" w:cs="Arial"/>
          <w:color w:val="000000" w:themeColor="text1"/>
          <w:sz w:val="18"/>
          <w:szCs w:val="18"/>
        </w:rPr>
        <w:t xml:space="preserve">WARRANTY </w:t>
      </w:r>
      <w:r w:rsidR="00B46BA7" w:rsidRPr="00C625DA">
        <w:rPr>
          <w:rFonts w:ascii="Arial" w:hAnsi="Arial" w:cs="Arial"/>
          <w:color w:val="000000" w:themeColor="text1"/>
          <w:sz w:val="18"/>
          <w:szCs w:val="18"/>
        </w:rPr>
        <w:t xml:space="preserve">EXPRESSLY </w:t>
      </w:r>
      <w:r w:rsidR="00AB4B0D" w:rsidRPr="00C625DA">
        <w:rPr>
          <w:rFonts w:ascii="Arial" w:hAnsi="Arial" w:cs="Arial"/>
          <w:color w:val="000000" w:themeColor="text1"/>
          <w:sz w:val="18"/>
          <w:szCs w:val="18"/>
        </w:rPr>
        <w:t xml:space="preserve">SET FORTH HEREIN, </w:t>
      </w:r>
      <w:r w:rsidR="00BC6AE7" w:rsidRPr="00C625DA">
        <w:rPr>
          <w:rFonts w:ascii="Arial" w:hAnsi="Arial" w:cs="Arial"/>
          <w:color w:val="000000" w:themeColor="text1"/>
          <w:sz w:val="18"/>
          <w:szCs w:val="18"/>
        </w:rPr>
        <w:t xml:space="preserve">THE </w:t>
      </w:r>
      <w:r w:rsidR="00993D13" w:rsidRPr="00C625DA">
        <w:rPr>
          <w:rFonts w:ascii="Arial" w:hAnsi="Arial" w:cs="Arial"/>
          <w:color w:val="000000" w:themeColor="text1"/>
          <w:sz w:val="18"/>
          <w:szCs w:val="18"/>
        </w:rPr>
        <w:t>SOFTWARE</w:t>
      </w:r>
      <w:r w:rsidR="001A7B82" w:rsidRPr="00C625DA">
        <w:rPr>
          <w:rFonts w:ascii="Arial" w:hAnsi="Arial" w:cs="Arial"/>
          <w:color w:val="000000" w:themeColor="text1"/>
          <w:sz w:val="18"/>
          <w:szCs w:val="18"/>
        </w:rPr>
        <w:t xml:space="preserve"> AND DOCUMENTATION</w:t>
      </w:r>
      <w:r w:rsidR="00BC6AE7" w:rsidRPr="00C625DA">
        <w:rPr>
          <w:rFonts w:ascii="Arial" w:hAnsi="Arial" w:cs="Arial"/>
          <w:color w:val="000000" w:themeColor="text1"/>
          <w:sz w:val="18"/>
          <w:szCs w:val="18"/>
        </w:rPr>
        <w:t xml:space="preserve"> </w:t>
      </w:r>
      <w:r w:rsidR="00C6642B" w:rsidRPr="00C625DA">
        <w:rPr>
          <w:rFonts w:ascii="Arial" w:hAnsi="Arial" w:cs="Arial"/>
          <w:color w:val="000000" w:themeColor="text1"/>
          <w:sz w:val="18"/>
          <w:szCs w:val="18"/>
        </w:rPr>
        <w:t>IS</w:t>
      </w:r>
      <w:r w:rsidR="00BC6AE7" w:rsidRPr="00C625DA">
        <w:rPr>
          <w:rFonts w:ascii="Arial" w:hAnsi="Arial" w:cs="Arial"/>
          <w:color w:val="000000" w:themeColor="text1"/>
          <w:sz w:val="18"/>
          <w:szCs w:val="18"/>
        </w:rPr>
        <w:t xml:space="preserve"> PROVIDED</w:t>
      </w:r>
      <w:r w:rsidR="00993D13" w:rsidRPr="00C625DA">
        <w:rPr>
          <w:rFonts w:ascii="Arial" w:hAnsi="Arial" w:cs="Arial"/>
          <w:color w:val="000000" w:themeColor="text1"/>
          <w:sz w:val="18"/>
          <w:szCs w:val="18"/>
        </w:rPr>
        <w:t xml:space="preserve"> </w:t>
      </w:r>
      <w:r w:rsidR="00CF256A" w:rsidRPr="00C625DA">
        <w:rPr>
          <w:rFonts w:ascii="Arial" w:hAnsi="Arial" w:cs="Arial"/>
          <w:color w:val="000000" w:themeColor="text1"/>
          <w:sz w:val="18"/>
          <w:szCs w:val="18"/>
        </w:rPr>
        <w:t>“</w:t>
      </w:r>
      <w:r w:rsidRPr="00C625DA">
        <w:rPr>
          <w:rFonts w:ascii="Arial" w:hAnsi="Arial" w:cs="Arial"/>
          <w:color w:val="000000" w:themeColor="text1"/>
          <w:sz w:val="18"/>
          <w:szCs w:val="18"/>
        </w:rPr>
        <w:t>AS-IS</w:t>
      </w:r>
      <w:r w:rsidR="00CF256A" w:rsidRPr="00C625DA">
        <w:rPr>
          <w:rFonts w:ascii="Arial" w:hAnsi="Arial" w:cs="Arial"/>
          <w:color w:val="000000" w:themeColor="text1"/>
          <w:sz w:val="18"/>
          <w:szCs w:val="18"/>
        </w:rPr>
        <w:t>”</w:t>
      </w:r>
      <w:r w:rsidRPr="00C625DA">
        <w:rPr>
          <w:rFonts w:ascii="Arial" w:hAnsi="Arial" w:cs="Arial"/>
          <w:color w:val="000000" w:themeColor="text1"/>
          <w:sz w:val="18"/>
          <w:szCs w:val="18"/>
        </w:rPr>
        <w:t xml:space="preserve"> </w:t>
      </w:r>
      <w:r w:rsidR="00BC6AE7" w:rsidRPr="00C625DA">
        <w:rPr>
          <w:rFonts w:ascii="Arial" w:hAnsi="Arial" w:cs="Arial"/>
          <w:color w:val="000000" w:themeColor="text1"/>
          <w:sz w:val="18"/>
          <w:szCs w:val="18"/>
        </w:rPr>
        <w:t>WITH</w:t>
      </w:r>
      <w:r w:rsidR="00993D13" w:rsidRPr="00C625DA">
        <w:rPr>
          <w:rFonts w:ascii="Arial" w:hAnsi="Arial" w:cs="Arial"/>
          <w:color w:val="000000" w:themeColor="text1"/>
          <w:sz w:val="18"/>
          <w:szCs w:val="18"/>
        </w:rPr>
        <w:t>OUT</w:t>
      </w:r>
      <w:r w:rsidR="00DB6ED4" w:rsidRPr="00C625DA">
        <w:rPr>
          <w:rFonts w:ascii="Arial" w:hAnsi="Arial" w:cs="Arial"/>
          <w:color w:val="000000" w:themeColor="text1"/>
          <w:sz w:val="18"/>
          <w:szCs w:val="18"/>
        </w:rPr>
        <w:t xml:space="preserve"> ANY</w:t>
      </w:r>
      <w:r w:rsidR="00BC6AE7" w:rsidRPr="00C625DA">
        <w:rPr>
          <w:rFonts w:ascii="Arial" w:hAnsi="Arial" w:cs="Arial"/>
          <w:color w:val="000000" w:themeColor="text1"/>
          <w:sz w:val="18"/>
          <w:szCs w:val="18"/>
        </w:rPr>
        <w:t xml:space="preserve"> </w:t>
      </w:r>
      <w:r w:rsidR="00E96E99" w:rsidRPr="00C625DA">
        <w:rPr>
          <w:rFonts w:ascii="Arial" w:hAnsi="Arial" w:cs="Arial"/>
          <w:color w:val="000000" w:themeColor="text1"/>
          <w:sz w:val="18"/>
          <w:szCs w:val="18"/>
        </w:rPr>
        <w:t xml:space="preserve">OTHER </w:t>
      </w:r>
      <w:r w:rsidR="00BC6AE7" w:rsidRPr="00C625DA">
        <w:rPr>
          <w:rFonts w:ascii="Arial" w:hAnsi="Arial" w:cs="Arial"/>
          <w:color w:val="000000" w:themeColor="text1"/>
          <w:sz w:val="18"/>
          <w:szCs w:val="18"/>
        </w:rPr>
        <w:t>WARRANT</w:t>
      </w:r>
      <w:r w:rsidR="00E96E99" w:rsidRPr="00C625DA">
        <w:rPr>
          <w:rFonts w:ascii="Arial" w:hAnsi="Arial" w:cs="Arial"/>
          <w:color w:val="000000" w:themeColor="text1"/>
          <w:sz w:val="18"/>
          <w:szCs w:val="18"/>
        </w:rPr>
        <w:t>IES</w:t>
      </w:r>
      <w:r w:rsidR="00BC6AE7" w:rsidRPr="00C625DA">
        <w:rPr>
          <w:rFonts w:ascii="Arial" w:hAnsi="Arial" w:cs="Arial"/>
          <w:color w:val="000000" w:themeColor="text1"/>
          <w:sz w:val="18"/>
          <w:szCs w:val="18"/>
        </w:rPr>
        <w:t xml:space="preserve"> OR REPRESENTATION</w:t>
      </w:r>
      <w:r w:rsidR="000F7601" w:rsidRPr="00C625DA">
        <w:rPr>
          <w:rFonts w:ascii="Arial" w:hAnsi="Arial" w:cs="Arial"/>
          <w:color w:val="000000" w:themeColor="text1"/>
          <w:sz w:val="18"/>
          <w:szCs w:val="18"/>
        </w:rPr>
        <w:t>S</w:t>
      </w:r>
      <w:r w:rsidR="00BC6AE7" w:rsidRPr="00C625DA">
        <w:rPr>
          <w:rFonts w:ascii="Arial" w:hAnsi="Arial" w:cs="Arial"/>
          <w:color w:val="000000" w:themeColor="text1"/>
          <w:sz w:val="18"/>
          <w:szCs w:val="18"/>
        </w:rPr>
        <w:t xml:space="preserve"> OF ANY KIND, WHETHER EXPRESS, IMPLIED</w:t>
      </w:r>
      <w:r w:rsidR="00E96E99" w:rsidRPr="00C625DA">
        <w:rPr>
          <w:rFonts w:ascii="Arial" w:hAnsi="Arial" w:cs="Arial"/>
          <w:color w:val="000000" w:themeColor="text1"/>
          <w:sz w:val="18"/>
          <w:szCs w:val="18"/>
        </w:rPr>
        <w:t>,</w:t>
      </w:r>
      <w:r w:rsidR="00BC6AE7" w:rsidRPr="00C625DA">
        <w:rPr>
          <w:rFonts w:ascii="Arial" w:hAnsi="Arial" w:cs="Arial"/>
          <w:color w:val="000000" w:themeColor="text1"/>
          <w:sz w:val="18"/>
          <w:szCs w:val="18"/>
        </w:rPr>
        <w:t xml:space="preserve"> OR STATUTORY. </w:t>
      </w:r>
      <w:r w:rsidR="008A60FE" w:rsidRPr="00C625DA">
        <w:rPr>
          <w:rFonts w:ascii="Arial" w:hAnsi="Arial" w:cs="Arial"/>
          <w:color w:val="000000" w:themeColor="text1"/>
          <w:sz w:val="18"/>
          <w:szCs w:val="18"/>
        </w:rPr>
        <w:t xml:space="preserve">HONEYWELL DOES NOT WARRANT THAT THE SOFTWARE WILL OPERATE WITHOUT INTERRUPTION </w:t>
      </w:r>
      <w:r w:rsidR="000A4530" w:rsidRPr="00C625DA">
        <w:rPr>
          <w:rFonts w:ascii="Arial" w:hAnsi="Arial" w:cs="Arial"/>
          <w:color w:val="000000" w:themeColor="text1"/>
          <w:sz w:val="18"/>
          <w:szCs w:val="18"/>
        </w:rPr>
        <w:t>OPERATE</w:t>
      </w:r>
      <w:r w:rsidR="008A60FE" w:rsidRPr="00C625DA">
        <w:rPr>
          <w:rFonts w:ascii="Arial" w:hAnsi="Arial" w:cs="Arial"/>
          <w:color w:val="000000" w:themeColor="text1"/>
          <w:sz w:val="18"/>
          <w:szCs w:val="18"/>
        </w:rPr>
        <w:t xml:space="preserve"> ERROR FREE</w:t>
      </w:r>
      <w:r w:rsidR="000A4530" w:rsidRPr="00C625DA">
        <w:rPr>
          <w:rFonts w:ascii="Arial" w:hAnsi="Arial" w:cs="Arial"/>
          <w:color w:val="000000" w:themeColor="text1"/>
          <w:sz w:val="18"/>
          <w:szCs w:val="18"/>
        </w:rPr>
        <w:t>, OR THAT ALL ERRORS CAN BE CORRECTED</w:t>
      </w:r>
      <w:r w:rsidR="00FA05E2" w:rsidRPr="00C625DA">
        <w:rPr>
          <w:rFonts w:ascii="Arial" w:hAnsi="Arial" w:cs="Arial"/>
          <w:color w:val="000000" w:themeColor="text1"/>
          <w:sz w:val="18"/>
          <w:szCs w:val="18"/>
        </w:rPr>
        <w:t xml:space="preserve"> OR THAT THE SOFTWARE WILL MEET USER’S REQUIREMENTS</w:t>
      </w:r>
      <w:r w:rsidR="008A60FE" w:rsidRPr="00C625DA">
        <w:rPr>
          <w:rFonts w:ascii="Arial" w:hAnsi="Arial" w:cs="Arial"/>
          <w:color w:val="000000" w:themeColor="text1"/>
          <w:sz w:val="18"/>
          <w:szCs w:val="18"/>
        </w:rPr>
        <w:t xml:space="preserve">.  </w:t>
      </w:r>
      <w:r w:rsidR="000A4530" w:rsidRPr="00C625DA">
        <w:rPr>
          <w:rFonts w:ascii="Arial" w:hAnsi="Arial" w:cs="Arial"/>
          <w:color w:val="000000" w:themeColor="text1"/>
          <w:sz w:val="18"/>
          <w:szCs w:val="18"/>
        </w:rPr>
        <w:t xml:space="preserve">OTHER THAN AS EXPRESSLY PROVIDED IN THIS EULA, </w:t>
      </w:r>
      <w:r w:rsidR="006B3FE2" w:rsidRPr="00C625DA">
        <w:rPr>
          <w:rFonts w:ascii="Arial" w:hAnsi="Arial" w:cs="Arial"/>
          <w:color w:val="000000" w:themeColor="text1"/>
          <w:sz w:val="18"/>
          <w:szCs w:val="18"/>
        </w:rPr>
        <w:t>NO ORAL OR WRITTEN INFORMATION OR ADVICE GIVEN BY HONEYWELL OR ANY THIRD PARTY</w:t>
      </w:r>
      <w:r w:rsidR="001F60B1" w:rsidRPr="00C625DA">
        <w:rPr>
          <w:rFonts w:ascii="Arial" w:hAnsi="Arial" w:cs="Arial"/>
          <w:color w:val="000000" w:themeColor="text1"/>
          <w:sz w:val="18"/>
          <w:szCs w:val="18"/>
        </w:rPr>
        <w:t xml:space="preserve"> SHALL CREATE ANY WARRANTY OF ANY KIND.  THIS</w:t>
      </w:r>
      <w:r w:rsidR="006B3FE2" w:rsidRPr="00C625DA">
        <w:rPr>
          <w:rFonts w:ascii="Arial" w:hAnsi="Arial" w:cs="Arial"/>
          <w:color w:val="000000" w:themeColor="text1"/>
          <w:sz w:val="18"/>
          <w:szCs w:val="18"/>
        </w:rPr>
        <w:t xml:space="preserve"> INCLUD</w:t>
      </w:r>
      <w:r w:rsidR="001F60B1" w:rsidRPr="00C625DA">
        <w:rPr>
          <w:rFonts w:ascii="Arial" w:hAnsi="Arial" w:cs="Arial"/>
          <w:color w:val="000000" w:themeColor="text1"/>
          <w:sz w:val="18"/>
          <w:szCs w:val="18"/>
        </w:rPr>
        <w:t>ES</w:t>
      </w:r>
      <w:r w:rsidR="00EB6CD2" w:rsidRPr="00C625DA">
        <w:rPr>
          <w:rFonts w:ascii="Arial" w:hAnsi="Arial" w:cs="Arial"/>
          <w:color w:val="000000" w:themeColor="text1"/>
          <w:sz w:val="18"/>
          <w:szCs w:val="18"/>
        </w:rPr>
        <w:t>,</w:t>
      </w:r>
      <w:r w:rsidR="006B3FE2" w:rsidRPr="00C625DA">
        <w:rPr>
          <w:rFonts w:ascii="Arial" w:hAnsi="Arial" w:cs="Arial"/>
          <w:color w:val="000000" w:themeColor="text1"/>
          <w:sz w:val="18"/>
          <w:szCs w:val="18"/>
        </w:rPr>
        <w:t xml:space="preserve"> WITHOUT LIMITATION</w:t>
      </w:r>
      <w:r w:rsidR="00EB6CD2" w:rsidRPr="00C625DA">
        <w:rPr>
          <w:rFonts w:ascii="Arial" w:hAnsi="Arial" w:cs="Arial"/>
          <w:color w:val="000000" w:themeColor="text1"/>
          <w:sz w:val="18"/>
          <w:szCs w:val="18"/>
        </w:rPr>
        <w:t>,</w:t>
      </w:r>
      <w:r w:rsidR="006B3FE2" w:rsidRPr="00C625DA">
        <w:rPr>
          <w:rFonts w:ascii="Arial" w:hAnsi="Arial" w:cs="Arial"/>
          <w:color w:val="000000" w:themeColor="text1"/>
          <w:sz w:val="18"/>
          <w:szCs w:val="18"/>
        </w:rPr>
        <w:t xml:space="preserve"> </w:t>
      </w:r>
      <w:r w:rsidR="001F60B1" w:rsidRPr="00C625DA">
        <w:rPr>
          <w:rFonts w:ascii="Arial" w:hAnsi="Arial" w:cs="Arial"/>
          <w:color w:val="000000" w:themeColor="text1"/>
          <w:sz w:val="18"/>
          <w:szCs w:val="18"/>
        </w:rPr>
        <w:t>ORAL OR WRITTEN INFORMATION OR ADVICE PROVIDED BY HONEYWELL, ITS</w:t>
      </w:r>
      <w:r w:rsidR="006B3FE2" w:rsidRPr="00C625DA">
        <w:rPr>
          <w:rFonts w:ascii="Arial" w:hAnsi="Arial" w:cs="Arial"/>
          <w:color w:val="000000" w:themeColor="text1"/>
          <w:sz w:val="18"/>
          <w:szCs w:val="18"/>
        </w:rPr>
        <w:t xml:space="preserve"> </w:t>
      </w:r>
      <w:r w:rsidR="00065711" w:rsidRPr="00C625DA">
        <w:rPr>
          <w:rFonts w:ascii="Arial" w:hAnsi="Arial" w:cs="Arial"/>
          <w:color w:val="000000" w:themeColor="text1"/>
          <w:sz w:val="18"/>
          <w:szCs w:val="18"/>
        </w:rPr>
        <w:t>CUSTOMERS</w:t>
      </w:r>
      <w:r w:rsidR="00E96E99" w:rsidRPr="00C625DA">
        <w:rPr>
          <w:rFonts w:ascii="Arial" w:hAnsi="Arial" w:cs="Arial"/>
          <w:color w:val="000000" w:themeColor="text1"/>
          <w:sz w:val="18"/>
          <w:szCs w:val="18"/>
        </w:rPr>
        <w:t xml:space="preserve">, ITS USERS, ITS PARTNERS, ITS AFFILIATES, OR ANY OTHER THIRD PARTIES. </w:t>
      </w:r>
      <w:r w:rsidR="00BC6AE7" w:rsidRPr="00C625DA">
        <w:rPr>
          <w:rFonts w:ascii="Arial" w:hAnsi="Arial" w:cs="Arial"/>
          <w:color w:val="000000" w:themeColor="text1"/>
          <w:sz w:val="18"/>
          <w:szCs w:val="18"/>
        </w:rPr>
        <w:t xml:space="preserve">TO THE MAXIMUM EXTENT PERMITTED BY LAW, </w:t>
      </w:r>
      <w:r w:rsidR="008B1589" w:rsidRPr="00C625DA">
        <w:rPr>
          <w:rFonts w:ascii="Arial" w:hAnsi="Arial" w:cs="Arial"/>
          <w:color w:val="000000" w:themeColor="text1"/>
          <w:sz w:val="18"/>
          <w:szCs w:val="18"/>
        </w:rPr>
        <w:t>HONEYWELL</w:t>
      </w:r>
      <w:r w:rsidR="00BC6AE7" w:rsidRPr="00C625DA">
        <w:rPr>
          <w:rFonts w:ascii="Arial" w:hAnsi="Arial" w:cs="Arial"/>
          <w:color w:val="000000" w:themeColor="text1"/>
          <w:sz w:val="18"/>
          <w:szCs w:val="18"/>
        </w:rPr>
        <w:t xml:space="preserve">, ON BEHALF OF </w:t>
      </w:r>
      <w:r w:rsidR="008B1589" w:rsidRPr="00C625DA">
        <w:rPr>
          <w:rFonts w:ascii="Arial" w:hAnsi="Arial" w:cs="Arial"/>
          <w:color w:val="000000" w:themeColor="text1"/>
          <w:sz w:val="18"/>
          <w:szCs w:val="18"/>
        </w:rPr>
        <w:t xml:space="preserve">ITSELF </w:t>
      </w:r>
      <w:r w:rsidR="00BC6AE7" w:rsidRPr="00C625DA">
        <w:rPr>
          <w:rFonts w:ascii="Arial" w:hAnsi="Arial" w:cs="Arial"/>
          <w:color w:val="000000" w:themeColor="text1"/>
          <w:sz w:val="18"/>
          <w:szCs w:val="18"/>
        </w:rPr>
        <w:t xml:space="preserve">AND </w:t>
      </w:r>
      <w:r w:rsidR="008B1589" w:rsidRPr="00C625DA">
        <w:rPr>
          <w:rFonts w:ascii="Arial" w:hAnsi="Arial" w:cs="Arial"/>
          <w:color w:val="000000" w:themeColor="text1"/>
          <w:sz w:val="18"/>
          <w:szCs w:val="18"/>
        </w:rPr>
        <w:t xml:space="preserve">ITS </w:t>
      </w:r>
      <w:r w:rsidR="00BC6AE7" w:rsidRPr="00C625DA">
        <w:rPr>
          <w:rFonts w:ascii="Arial" w:hAnsi="Arial" w:cs="Arial"/>
          <w:color w:val="000000" w:themeColor="text1"/>
          <w:sz w:val="18"/>
          <w:szCs w:val="18"/>
        </w:rPr>
        <w:t>LICENSORS AND SUPPLIERS, EXPRESSLY DISCLAIM</w:t>
      </w:r>
      <w:r w:rsidR="00E96E99" w:rsidRPr="00C625DA">
        <w:rPr>
          <w:rFonts w:ascii="Arial" w:hAnsi="Arial" w:cs="Arial"/>
          <w:color w:val="000000" w:themeColor="text1"/>
          <w:sz w:val="18"/>
          <w:szCs w:val="18"/>
        </w:rPr>
        <w:t>S</w:t>
      </w:r>
      <w:r w:rsidR="00BC6AE7" w:rsidRPr="00C625DA">
        <w:rPr>
          <w:rFonts w:ascii="Arial" w:hAnsi="Arial" w:cs="Arial"/>
          <w:color w:val="000000" w:themeColor="text1"/>
          <w:sz w:val="18"/>
          <w:szCs w:val="18"/>
        </w:rPr>
        <w:t xml:space="preserve"> ALL SUCH WARRANTIES</w:t>
      </w:r>
      <w:r w:rsidR="000A4530" w:rsidRPr="00C625DA">
        <w:rPr>
          <w:rFonts w:ascii="Arial" w:hAnsi="Arial" w:cs="Arial"/>
          <w:color w:val="000000" w:themeColor="text1"/>
          <w:sz w:val="18"/>
          <w:szCs w:val="18"/>
        </w:rPr>
        <w:t>,</w:t>
      </w:r>
      <w:r w:rsidR="00BC6AE7" w:rsidRPr="00C625DA">
        <w:rPr>
          <w:rFonts w:ascii="Arial" w:hAnsi="Arial" w:cs="Arial"/>
          <w:color w:val="000000" w:themeColor="text1"/>
          <w:sz w:val="18"/>
          <w:szCs w:val="18"/>
        </w:rPr>
        <w:t xml:space="preserve"> REPRESENTATIONS</w:t>
      </w:r>
      <w:r w:rsidR="000A4530" w:rsidRPr="00C625DA">
        <w:rPr>
          <w:rFonts w:ascii="Arial" w:hAnsi="Arial" w:cs="Arial"/>
          <w:color w:val="000000" w:themeColor="text1"/>
          <w:sz w:val="18"/>
          <w:szCs w:val="18"/>
        </w:rPr>
        <w:t xml:space="preserve"> AND CONDITIONS OF ANY KIND</w:t>
      </w:r>
      <w:r w:rsidR="00E96E99" w:rsidRPr="00C625DA">
        <w:rPr>
          <w:rFonts w:ascii="Arial" w:hAnsi="Arial" w:cs="Arial"/>
          <w:color w:val="000000" w:themeColor="text1"/>
          <w:sz w:val="18"/>
          <w:szCs w:val="18"/>
        </w:rPr>
        <w:t>,</w:t>
      </w:r>
      <w:r w:rsidR="00BC6AE7" w:rsidRPr="00C625DA">
        <w:rPr>
          <w:rFonts w:ascii="Arial" w:hAnsi="Arial" w:cs="Arial"/>
          <w:color w:val="000000" w:themeColor="text1"/>
          <w:sz w:val="18"/>
          <w:szCs w:val="18"/>
        </w:rPr>
        <w:t xml:space="preserve"> INCLUDING</w:t>
      </w:r>
      <w:r w:rsidR="00AB4B0D" w:rsidRPr="00C625DA">
        <w:rPr>
          <w:rFonts w:ascii="Arial" w:hAnsi="Arial" w:cs="Arial"/>
          <w:color w:val="000000" w:themeColor="text1"/>
          <w:sz w:val="18"/>
          <w:szCs w:val="18"/>
        </w:rPr>
        <w:t>,</w:t>
      </w:r>
      <w:r w:rsidR="008C1994" w:rsidRPr="00C625DA">
        <w:rPr>
          <w:rFonts w:ascii="Arial" w:hAnsi="Arial" w:cs="Arial"/>
          <w:color w:val="000000" w:themeColor="text1"/>
          <w:sz w:val="18"/>
          <w:szCs w:val="18"/>
        </w:rPr>
        <w:t xml:space="preserve"> BUT NOT LIMITED</w:t>
      </w:r>
      <w:r w:rsidR="000A4530" w:rsidRPr="00C625DA">
        <w:rPr>
          <w:rFonts w:ascii="Arial" w:hAnsi="Arial" w:cs="Arial"/>
          <w:color w:val="000000" w:themeColor="text1"/>
          <w:sz w:val="18"/>
          <w:szCs w:val="18"/>
        </w:rPr>
        <w:t xml:space="preserve"> TO</w:t>
      </w:r>
      <w:r w:rsidR="00AB4B0D" w:rsidRPr="00C625DA">
        <w:rPr>
          <w:rFonts w:ascii="Arial" w:hAnsi="Arial" w:cs="Arial"/>
          <w:color w:val="000000" w:themeColor="text1"/>
          <w:sz w:val="18"/>
          <w:szCs w:val="18"/>
        </w:rPr>
        <w:t>,</w:t>
      </w:r>
      <w:r w:rsidR="008C1994" w:rsidRPr="00C625DA">
        <w:rPr>
          <w:rFonts w:ascii="Arial" w:hAnsi="Arial" w:cs="Arial"/>
          <w:color w:val="000000" w:themeColor="text1"/>
          <w:sz w:val="18"/>
          <w:szCs w:val="18"/>
        </w:rPr>
        <w:t xml:space="preserve"> </w:t>
      </w:r>
      <w:r w:rsidR="00BC6AE7" w:rsidRPr="00C625DA">
        <w:rPr>
          <w:rFonts w:ascii="Arial" w:hAnsi="Arial" w:cs="Arial"/>
          <w:color w:val="000000" w:themeColor="text1"/>
          <w:sz w:val="18"/>
          <w:szCs w:val="18"/>
        </w:rPr>
        <w:t xml:space="preserve"> </w:t>
      </w:r>
      <w:r w:rsidR="000A4530" w:rsidRPr="00C625DA">
        <w:rPr>
          <w:rFonts w:ascii="Arial" w:hAnsi="Arial" w:cs="Arial"/>
          <w:color w:val="000000" w:themeColor="text1"/>
          <w:sz w:val="18"/>
          <w:szCs w:val="18"/>
        </w:rPr>
        <w:t xml:space="preserve">WARRANTIES OF </w:t>
      </w:r>
      <w:r w:rsidR="00BC6AE7" w:rsidRPr="00C625DA">
        <w:rPr>
          <w:rFonts w:ascii="Arial" w:hAnsi="Arial" w:cs="Arial"/>
          <w:color w:val="000000" w:themeColor="text1"/>
          <w:sz w:val="18"/>
          <w:szCs w:val="18"/>
        </w:rPr>
        <w:t>MERCHANTABILITY AND FITNESS FOR PURPOSE</w:t>
      </w:r>
      <w:r w:rsidR="00FA05E2" w:rsidRPr="00C625DA">
        <w:rPr>
          <w:rFonts w:ascii="Arial" w:hAnsi="Arial" w:cs="Arial"/>
          <w:color w:val="000000" w:themeColor="text1"/>
          <w:sz w:val="18"/>
          <w:szCs w:val="18"/>
        </w:rPr>
        <w:t>, NON-INFRINGEMENT, COMPLIANCE WITH LAWS APPLICABLE TO USER OR ITS USE OF THE SOFTWARE,</w:t>
      </w:r>
      <w:r w:rsidR="00AB4B0D" w:rsidRPr="00C625DA">
        <w:rPr>
          <w:rFonts w:ascii="Arial" w:hAnsi="Arial" w:cs="Arial"/>
          <w:color w:val="000000" w:themeColor="text1"/>
          <w:sz w:val="18"/>
          <w:szCs w:val="18"/>
        </w:rPr>
        <w:t xml:space="preserve"> AND ANY </w:t>
      </w:r>
      <w:r w:rsidR="00B74C9C" w:rsidRPr="00C625DA">
        <w:rPr>
          <w:rFonts w:ascii="Arial" w:hAnsi="Arial" w:cs="Arial"/>
          <w:color w:val="000000" w:themeColor="text1"/>
          <w:sz w:val="18"/>
          <w:szCs w:val="18"/>
        </w:rPr>
        <w:t>INSTANCE WHERE USER FAILS TO COMPLY WITH DOCUMENTATION OR TO APPLY RECOMMENDED UPDATES OR PATCHES</w:t>
      </w:r>
      <w:r w:rsidR="00BC6AE7" w:rsidRPr="00C625DA">
        <w:rPr>
          <w:rFonts w:ascii="Arial" w:hAnsi="Arial" w:cs="Arial"/>
          <w:color w:val="000000" w:themeColor="text1"/>
          <w:sz w:val="18"/>
          <w:szCs w:val="18"/>
        </w:rPr>
        <w:t>.</w:t>
      </w:r>
      <w:r w:rsidR="00E96E99" w:rsidRPr="00C625DA">
        <w:rPr>
          <w:rFonts w:ascii="Arial" w:hAnsi="Arial" w:cs="Arial"/>
          <w:color w:val="000000" w:themeColor="text1"/>
          <w:sz w:val="18"/>
          <w:szCs w:val="18"/>
        </w:rPr>
        <w:t xml:space="preserve">  </w:t>
      </w:r>
      <w:bookmarkStart w:id="14" w:name="_Ref509504520"/>
      <w:bookmarkStart w:id="15" w:name="_Ref508560300"/>
      <w:bookmarkStart w:id="16" w:name="_Ref508632565"/>
      <w:bookmarkEnd w:id="2"/>
      <w:bookmarkEnd w:id="13"/>
      <w:r w:rsidR="0072695A" w:rsidRPr="00C625DA">
        <w:rPr>
          <w:rFonts w:ascii="Arial" w:hAnsi="Arial" w:cs="Arial"/>
          <w:color w:val="000000" w:themeColor="text1"/>
          <w:sz w:val="18"/>
          <w:szCs w:val="18"/>
        </w:rPr>
        <w:t>WITHOUT LIMITING THE FOREGOING, HONEYWELL PROVIDES</w:t>
      </w:r>
      <w:r w:rsidR="00A47F21" w:rsidRPr="00C625DA">
        <w:rPr>
          <w:rFonts w:ascii="Arial" w:hAnsi="Arial" w:cs="Arial"/>
          <w:color w:val="000000" w:themeColor="text1"/>
          <w:sz w:val="18"/>
          <w:szCs w:val="18"/>
        </w:rPr>
        <w:t xml:space="preserve"> NO GUARANTEE THAT THE  SOFTWARE  WILL</w:t>
      </w:r>
      <w:r w:rsidR="00E96E99" w:rsidRPr="00C625DA">
        <w:rPr>
          <w:rFonts w:ascii="Arial" w:hAnsi="Arial" w:cs="Arial"/>
          <w:color w:val="000000" w:themeColor="text1"/>
          <w:sz w:val="18"/>
          <w:szCs w:val="18"/>
        </w:rPr>
        <w:t>:</w:t>
      </w:r>
      <w:r w:rsidR="00A47F21" w:rsidRPr="00C625DA">
        <w:rPr>
          <w:rFonts w:ascii="Arial" w:hAnsi="Arial" w:cs="Arial"/>
          <w:color w:val="000000" w:themeColor="text1"/>
          <w:sz w:val="18"/>
          <w:szCs w:val="18"/>
        </w:rPr>
        <w:t xml:space="preserve"> </w:t>
      </w:r>
      <w:r w:rsidR="0072695A" w:rsidRPr="00C625DA">
        <w:rPr>
          <w:rFonts w:ascii="Arial" w:hAnsi="Arial" w:cs="Arial"/>
          <w:color w:val="000000" w:themeColor="text1"/>
          <w:sz w:val="18"/>
          <w:szCs w:val="18"/>
        </w:rPr>
        <w:t>(</w:t>
      </w:r>
      <w:r w:rsidR="00E51FC2" w:rsidRPr="00C625DA">
        <w:rPr>
          <w:rFonts w:ascii="Arial" w:hAnsi="Arial" w:cs="Arial"/>
          <w:color w:val="000000" w:themeColor="text1"/>
          <w:sz w:val="18"/>
          <w:szCs w:val="18"/>
        </w:rPr>
        <w:t>i</w:t>
      </w:r>
      <w:r w:rsidR="0072695A" w:rsidRPr="00C625DA">
        <w:rPr>
          <w:rFonts w:ascii="Arial" w:hAnsi="Arial" w:cs="Arial"/>
          <w:color w:val="000000" w:themeColor="text1"/>
          <w:sz w:val="18"/>
          <w:szCs w:val="18"/>
        </w:rPr>
        <w:t xml:space="preserve">) </w:t>
      </w:r>
      <w:r w:rsidR="00EA5606" w:rsidRPr="00C625DA">
        <w:rPr>
          <w:rFonts w:ascii="Arial" w:hAnsi="Arial" w:cs="Arial"/>
          <w:color w:val="000000" w:themeColor="text1"/>
          <w:sz w:val="18"/>
          <w:szCs w:val="18"/>
        </w:rPr>
        <w:t>BE COMPATIBLE WITH ALL SYSTEMS, COMPUTER, OR HANDHELD DEVICES</w:t>
      </w:r>
      <w:r w:rsidR="00E96E99" w:rsidRPr="00C625DA">
        <w:rPr>
          <w:rFonts w:ascii="Arial" w:hAnsi="Arial" w:cs="Arial"/>
          <w:color w:val="000000" w:themeColor="text1"/>
          <w:sz w:val="18"/>
          <w:szCs w:val="18"/>
        </w:rPr>
        <w:t>;</w:t>
      </w:r>
      <w:r w:rsidR="00EA5606" w:rsidRPr="00C625DA">
        <w:rPr>
          <w:rFonts w:ascii="Arial" w:hAnsi="Arial" w:cs="Arial"/>
          <w:color w:val="000000" w:themeColor="text1"/>
          <w:sz w:val="18"/>
          <w:szCs w:val="18"/>
        </w:rPr>
        <w:t xml:space="preserve"> (ii) </w:t>
      </w:r>
      <w:r w:rsidR="00A47F21" w:rsidRPr="00C625DA">
        <w:rPr>
          <w:rFonts w:ascii="Arial" w:hAnsi="Arial" w:cs="Arial"/>
          <w:color w:val="000000" w:themeColor="text1"/>
          <w:sz w:val="18"/>
          <w:szCs w:val="18"/>
        </w:rPr>
        <w:t>PROVIDE  ADEQUATE  WARNING</w:t>
      </w:r>
      <w:r w:rsidR="0072695A" w:rsidRPr="00C625DA">
        <w:rPr>
          <w:rFonts w:ascii="Arial" w:hAnsi="Arial" w:cs="Arial"/>
          <w:color w:val="000000" w:themeColor="text1"/>
          <w:sz w:val="18"/>
          <w:szCs w:val="18"/>
        </w:rPr>
        <w:t>S</w:t>
      </w:r>
      <w:r w:rsidR="00E96E99" w:rsidRPr="00C625DA">
        <w:rPr>
          <w:rFonts w:ascii="Arial" w:hAnsi="Arial" w:cs="Arial"/>
          <w:color w:val="000000" w:themeColor="text1"/>
          <w:sz w:val="18"/>
          <w:szCs w:val="18"/>
        </w:rPr>
        <w:t>;</w:t>
      </w:r>
      <w:r w:rsidR="00A47F21" w:rsidRPr="00C625DA">
        <w:rPr>
          <w:rFonts w:ascii="Arial" w:hAnsi="Arial" w:cs="Arial"/>
          <w:color w:val="000000" w:themeColor="text1"/>
          <w:sz w:val="18"/>
          <w:szCs w:val="18"/>
        </w:rPr>
        <w:t xml:space="preserve">  </w:t>
      </w:r>
      <w:r w:rsidR="0072695A" w:rsidRPr="00C625DA">
        <w:rPr>
          <w:rFonts w:ascii="Arial" w:hAnsi="Arial" w:cs="Arial"/>
          <w:color w:val="000000" w:themeColor="text1"/>
          <w:sz w:val="18"/>
          <w:szCs w:val="18"/>
        </w:rPr>
        <w:t>(</w:t>
      </w:r>
      <w:r w:rsidR="00E51FC2" w:rsidRPr="00C625DA">
        <w:rPr>
          <w:rFonts w:ascii="Arial" w:hAnsi="Arial" w:cs="Arial"/>
          <w:color w:val="000000" w:themeColor="text1"/>
          <w:sz w:val="18"/>
          <w:szCs w:val="18"/>
        </w:rPr>
        <w:t>i</w:t>
      </w:r>
      <w:r w:rsidR="00EA5606" w:rsidRPr="00C625DA">
        <w:rPr>
          <w:rFonts w:ascii="Arial" w:hAnsi="Arial" w:cs="Arial"/>
          <w:color w:val="000000" w:themeColor="text1"/>
          <w:sz w:val="18"/>
          <w:szCs w:val="18"/>
        </w:rPr>
        <w:t>i</w:t>
      </w:r>
      <w:r w:rsidR="00E51FC2" w:rsidRPr="00C625DA">
        <w:rPr>
          <w:rFonts w:ascii="Arial" w:hAnsi="Arial" w:cs="Arial"/>
          <w:color w:val="000000" w:themeColor="text1"/>
          <w:sz w:val="18"/>
          <w:szCs w:val="18"/>
        </w:rPr>
        <w:t>i</w:t>
      </w:r>
      <w:r w:rsidR="0072695A" w:rsidRPr="00C625DA">
        <w:rPr>
          <w:rFonts w:ascii="Arial" w:hAnsi="Arial" w:cs="Arial"/>
          <w:color w:val="000000" w:themeColor="text1"/>
          <w:sz w:val="18"/>
          <w:szCs w:val="18"/>
        </w:rPr>
        <w:t>)</w:t>
      </w:r>
      <w:r w:rsidR="00A47F21" w:rsidRPr="00C625DA">
        <w:rPr>
          <w:rFonts w:ascii="Arial" w:hAnsi="Arial" w:cs="Arial"/>
          <w:color w:val="000000" w:themeColor="text1"/>
          <w:sz w:val="18"/>
          <w:szCs w:val="18"/>
        </w:rPr>
        <w:t xml:space="preserve">  NOT  BE  COMPROMISED</w:t>
      </w:r>
      <w:r w:rsidR="0072695A" w:rsidRPr="00C625DA">
        <w:rPr>
          <w:rFonts w:ascii="Arial" w:hAnsi="Arial" w:cs="Arial"/>
          <w:color w:val="000000" w:themeColor="text1"/>
          <w:sz w:val="18"/>
          <w:szCs w:val="18"/>
        </w:rPr>
        <w:t>,</w:t>
      </w:r>
      <w:r w:rsidR="00A47F21" w:rsidRPr="00C625DA">
        <w:rPr>
          <w:rFonts w:ascii="Arial" w:hAnsi="Arial" w:cs="Arial"/>
          <w:color w:val="000000" w:themeColor="text1"/>
          <w:sz w:val="18"/>
          <w:szCs w:val="18"/>
        </w:rPr>
        <w:t xml:space="preserve"> CIRCUMVENTED</w:t>
      </w:r>
      <w:r w:rsidR="0072695A" w:rsidRPr="00C625DA">
        <w:rPr>
          <w:rFonts w:ascii="Arial" w:hAnsi="Arial" w:cs="Arial"/>
          <w:color w:val="000000" w:themeColor="text1"/>
          <w:sz w:val="18"/>
          <w:szCs w:val="18"/>
        </w:rPr>
        <w:t>, OR INTERRUPTED</w:t>
      </w:r>
      <w:r w:rsidR="00A47F21" w:rsidRPr="00C625DA">
        <w:rPr>
          <w:rFonts w:ascii="Arial" w:hAnsi="Arial" w:cs="Arial"/>
          <w:color w:val="000000" w:themeColor="text1"/>
          <w:sz w:val="18"/>
          <w:szCs w:val="18"/>
        </w:rPr>
        <w:t xml:space="preserve"> </w:t>
      </w:r>
      <w:r w:rsidR="0072695A" w:rsidRPr="00C625DA">
        <w:rPr>
          <w:rFonts w:ascii="Arial" w:hAnsi="Arial" w:cs="Arial"/>
          <w:color w:val="000000" w:themeColor="text1"/>
          <w:sz w:val="18"/>
          <w:szCs w:val="18"/>
        </w:rPr>
        <w:t>WHEN</w:t>
      </w:r>
      <w:r w:rsidR="00A47F21" w:rsidRPr="00C625DA">
        <w:rPr>
          <w:rFonts w:ascii="Arial" w:hAnsi="Arial" w:cs="Arial"/>
          <w:color w:val="000000" w:themeColor="text1"/>
          <w:sz w:val="18"/>
          <w:szCs w:val="18"/>
        </w:rPr>
        <w:t xml:space="preserve"> </w:t>
      </w:r>
      <w:r w:rsidR="0072695A" w:rsidRPr="00C625DA">
        <w:rPr>
          <w:rFonts w:ascii="Arial" w:hAnsi="Arial" w:cs="Arial"/>
          <w:color w:val="000000" w:themeColor="text1"/>
          <w:sz w:val="18"/>
          <w:szCs w:val="18"/>
        </w:rPr>
        <w:t>SENDING OR RECIVING</w:t>
      </w:r>
      <w:r w:rsidR="00A47F21" w:rsidRPr="00C625DA">
        <w:rPr>
          <w:rFonts w:ascii="Arial" w:hAnsi="Arial" w:cs="Arial"/>
          <w:color w:val="000000" w:themeColor="text1"/>
          <w:sz w:val="18"/>
          <w:szCs w:val="18"/>
        </w:rPr>
        <w:t xml:space="preserve"> </w:t>
      </w:r>
      <w:r w:rsidR="0072695A" w:rsidRPr="00C625DA">
        <w:rPr>
          <w:rFonts w:ascii="Arial" w:hAnsi="Arial" w:cs="Arial"/>
          <w:color w:val="000000" w:themeColor="text1"/>
          <w:sz w:val="18"/>
          <w:szCs w:val="18"/>
        </w:rPr>
        <w:t>INFORMATION OR SIGNALS RELATED TO SOFTWARE ACTIVATION, USE, ALERTS, OR DEACTIVATION</w:t>
      </w:r>
      <w:r w:rsidR="00E96E99" w:rsidRPr="00C625DA">
        <w:rPr>
          <w:rFonts w:ascii="Arial" w:hAnsi="Arial" w:cs="Arial"/>
          <w:color w:val="000000" w:themeColor="text1"/>
          <w:sz w:val="18"/>
          <w:szCs w:val="18"/>
        </w:rPr>
        <w:t>;</w:t>
      </w:r>
      <w:r w:rsidR="0072695A" w:rsidRPr="00C625DA">
        <w:rPr>
          <w:rFonts w:ascii="Arial" w:hAnsi="Arial" w:cs="Arial"/>
          <w:color w:val="000000" w:themeColor="text1"/>
          <w:sz w:val="18"/>
          <w:szCs w:val="18"/>
        </w:rPr>
        <w:t xml:space="preserve"> OR (</w:t>
      </w:r>
      <w:r w:rsidR="00E51FC2" w:rsidRPr="00C625DA">
        <w:rPr>
          <w:rFonts w:ascii="Arial" w:hAnsi="Arial" w:cs="Arial"/>
          <w:color w:val="000000" w:themeColor="text1"/>
          <w:sz w:val="18"/>
          <w:szCs w:val="18"/>
        </w:rPr>
        <w:t>i</w:t>
      </w:r>
      <w:r w:rsidR="00EA5606" w:rsidRPr="00C625DA">
        <w:rPr>
          <w:rFonts w:ascii="Arial" w:hAnsi="Arial" w:cs="Arial"/>
          <w:color w:val="000000" w:themeColor="text1"/>
          <w:sz w:val="18"/>
          <w:szCs w:val="18"/>
        </w:rPr>
        <w:t>v</w:t>
      </w:r>
      <w:r w:rsidR="0072695A" w:rsidRPr="00C625DA">
        <w:rPr>
          <w:rFonts w:ascii="Arial" w:hAnsi="Arial" w:cs="Arial"/>
          <w:color w:val="000000" w:themeColor="text1"/>
          <w:sz w:val="18"/>
          <w:szCs w:val="18"/>
        </w:rPr>
        <w:t>)</w:t>
      </w:r>
      <w:r w:rsidR="00A47F21" w:rsidRPr="00C625DA">
        <w:rPr>
          <w:rFonts w:ascii="Arial" w:hAnsi="Arial" w:cs="Arial"/>
          <w:color w:val="000000" w:themeColor="text1"/>
          <w:sz w:val="18"/>
          <w:szCs w:val="18"/>
        </w:rPr>
        <w:t xml:space="preserve"> PREVENT ANY </w:t>
      </w:r>
      <w:r w:rsidR="00222236" w:rsidRPr="00C625DA">
        <w:rPr>
          <w:rFonts w:ascii="Arial" w:hAnsi="Arial" w:cs="Arial"/>
          <w:color w:val="000000" w:themeColor="text1"/>
          <w:sz w:val="18"/>
          <w:szCs w:val="18"/>
        </w:rPr>
        <w:t xml:space="preserve">CYBER SECURITY INCIDENT, </w:t>
      </w:r>
      <w:r w:rsidR="00A47F21" w:rsidRPr="00C625DA">
        <w:rPr>
          <w:rFonts w:ascii="Arial" w:hAnsi="Arial" w:cs="Arial"/>
          <w:color w:val="000000" w:themeColor="text1"/>
          <w:sz w:val="18"/>
          <w:szCs w:val="18"/>
        </w:rPr>
        <w:t>PERSONAL INJURY</w:t>
      </w:r>
      <w:r w:rsidR="00622B23" w:rsidRPr="00C625DA">
        <w:rPr>
          <w:rFonts w:ascii="Arial" w:hAnsi="Arial" w:cs="Arial"/>
          <w:color w:val="000000" w:themeColor="text1"/>
          <w:sz w:val="18"/>
          <w:szCs w:val="18"/>
        </w:rPr>
        <w:t>,</w:t>
      </w:r>
      <w:r w:rsidR="00A47F21" w:rsidRPr="00C625DA">
        <w:rPr>
          <w:rFonts w:ascii="Arial" w:hAnsi="Arial" w:cs="Arial"/>
          <w:color w:val="000000" w:themeColor="text1"/>
          <w:sz w:val="18"/>
          <w:szCs w:val="18"/>
        </w:rPr>
        <w:t xml:space="preserve"> OR PROPERTY LOSS CAUSED BY </w:t>
      </w:r>
      <w:r w:rsidR="00622B23" w:rsidRPr="00C625DA">
        <w:rPr>
          <w:rFonts w:ascii="Arial" w:hAnsi="Arial" w:cs="Arial"/>
          <w:color w:val="000000" w:themeColor="text1"/>
          <w:sz w:val="18"/>
          <w:szCs w:val="18"/>
        </w:rPr>
        <w:t xml:space="preserve">HACKING, </w:t>
      </w:r>
      <w:r w:rsidR="00A47F21" w:rsidRPr="00C625DA">
        <w:rPr>
          <w:rFonts w:ascii="Arial" w:hAnsi="Arial" w:cs="Arial"/>
          <w:color w:val="000000" w:themeColor="text1"/>
          <w:sz w:val="18"/>
          <w:szCs w:val="18"/>
        </w:rPr>
        <w:t xml:space="preserve">BURGLARY, ROBBERY, FIRE, </w:t>
      </w:r>
      <w:r w:rsidR="008A60FE" w:rsidRPr="00C625DA">
        <w:rPr>
          <w:rFonts w:ascii="Arial" w:hAnsi="Arial" w:cs="Arial"/>
          <w:color w:val="000000" w:themeColor="text1"/>
          <w:sz w:val="18"/>
          <w:szCs w:val="18"/>
        </w:rPr>
        <w:t xml:space="preserve">SPRINKLER SYSTEMS, </w:t>
      </w:r>
      <w:r w:rsidR="00A47F21" w:rsidRPr="00C625DA">
        <w:rPr>
          <w:rFonts w:ascii="Arial" w:hAnsi="Arial" w:cs="Arial"/>
          <w:color w:val="000000" w:themeColor="text1"/>
          <w:sz w:val="18"/>
          <w:szCs w:val="18"/>
        </w:rPr>
        <w:t>EXCESSIVE HEAT, COLD OR HUMIDITY OR OTHERWISE.</w:t>
      </w:r>
      <w:r w:rsidR="0072695A" w:rsidRPr="00C625DA">
        <w:rPr>
          <w:rFonts w:ascii="Arial" w:hAnsi="Arial" w:cs="Arial"/>
          <w:color w:val="000000" w:themeColor="text1"/>
          <w:sz w:val="18"/>
          <w:szCs w:val="18"/>
        </w:rPr>
        <w:t xml:space="preserve"> </w:t>
      </w:r>
      <w:r w:rsidR="006E3CD9" w:rsidRPr="00C625DA">
        <w:rPr>
          <w:rFonts w:ascii="Arial" w:hAnsi="Arial" w:cs="Arial"/>
          <w:color w:val="000000" w:themeColor="text1"/>
          <w:sz w:val="18"/>
          <w:szCs w:val="18"/>
        </w:rPr>
        <w:t>USER</w:t>
      </w:r>
      <w:r w:rsidR="00A47F21" w:rsidRPr="00C625DA">
        <w:rPr>
          <w:rFonts w:ascii="Arial" w:hAnsi="Arial" w:cs="Arial"/>
          <w:color w:val="000000" w:themeColor="text1"/>
          <w:sz w:val="18"/>
          <w:szCs w:val="18"/>
        </w:rPr>
        <w:t xml:space="preserve"> ACKNOWLEDGE</w:t>
      </w:r>
      <w:r w:rsidR="006E3CD9" w:rsidRPr="00C625DA">
        <w:rPr>
          <w:rFonts w:ascii="Arial" w:hAnsi="Arial" w:cs="Arial"/>
          <w:color w:val="000000" w:themeColor="text1"/>
          <w:sz w:val="18"/>
          <w:szCs w:val="18"/>
        </w:rPr>
        <w:t>S</w:t>
      </w:r>
      <w:r w:rsidR="00A47F21" w:rsidRPr="00C625DA">
        <w:rPr>
          <w:rFonts w:ascii="Arial" w:hAnsi="Arial" w:cs="Arial"/>
          <w:color w:val="000000" w:themeColor="text1"/>
          <w:sz w:val="18"/>
          <w:szCs w:val="18"/>
        </w:rPr>
        <w:t xml:space="preserve"> THAT THE AVAILABILITY </w:t>
      </w:r>
      <w:r w:rsidR="00EA5606" w:rsidRPr="00C625DA">
        <w:rPr>
          <w:rFonts w:ascii="Arial" w:hAnsi="Arial" w:cs="Arial"/>
          <w:color w:val="000000" w:themeColor="text1"/>
          <w:sz w:val="18"/>
          <w:szCs w:val="18"/>
        </w:rPr>
        <w:t xml:space="preserve">AND FUNCTIONALITY </w:t>
      </w:r>
      <w:r w:rsidR="00A47F21" w:rsidRPr="00C625DA">
        <w:rPr>
          <w:rFonts w:ascii="Arial" w:hAnsi="Arial" w:cs="Arial"/>
          <w:color w:val="000000" w:themeColor="text1"/>
          <w:sz w:val="18"/>
          <w:szCs w:val="18"/>
        </w:rPr>
        <w:t xml:space="preserve">OF THE SOFTWARE IS DEPENDENT ON </w:t>
      </w:r>
      <w:r w:rsidR="006E3CD9" w:rsidRPr="00C625DA">
        <w:rPr>
          <w:rFonts w:ascii="Arial" w:hAnsi="Arial" w:cs="Arial"/>
          <w:color w:val="000000" w:themeColor="text1"/>
          <w:sz w:val="18"/>
          <w:szCs w:val="18"/>
        </w:rPr>
        <w:t>USER’S</w:t>
      </w:r>
      <w:r w:rsidR="005B6A30" w:rsidRPr="00C625DA">
        <w:rPr>
          <w:rFonts w:ascii="Arial" w:hAnsi="Arial" w:cs="Arial"/>
          <w:color w:val="000000" w:themeColor="text1"/>
          <w:sz w:val="18"/>
          <w:szCs w:val="18"/>
        </w:rPr>
        <w:t xml:space="preserve"> CONFIGURATION, USE, AND </w:t>
      </w:r>
      <w:r w:rsidR="00E51FC2" w:rsidRPr="00C625DA">
        <w:rPr>
          <w:rFonts w:ascii="Arial" w:hAnsi="Arial" w:cs="Arial"/>
          <w:color w:val="000000" w:themeColor="text1"/>
          <w:sz w:val="18"/>
          <w:szCs w:val="18"/>
        </w:rPr>
        <w:t xml:space="preserve">A VARIETY OF </w:t>
      </w:r>
      <w:proofErr w:type="gramStart"/>
      <w:r w:rsidR="00E51FC2" w:rsidRPr="00C625DA">
        <w:rPr>
          <w:rFonts w:ascii="Arial" w:hAnsi="Arial" w:cs="Arial"/>
          <w:color w:val="000000" w:themeColor="text1"/>
          <w:sz w:val="18"/>
          <w:szCs w:val="18"/>
        </w:rPr>
        <w:t>THIRD-PARTIES</w:t>
      </w:r>
      <w:proofErr w:type="gramEnd"/>
      <w:r w:rsidR="00E51FC2" w:rsidRPr="00C625DA">
        <w:rPr>
          <w:rFonts w:ascii="Arial" w:hAnsi="Arial" w:cs="Arial"/>
          <w:color w:val="000000" w:themeColor="text1"/>
          <w:sz w:val="18"/>
          <w:szCs w:val="18"/>
        </w:rPr>
        <w:t xml:space="preserve"> AND </w:t>
      </w:r>
      <w:r w:rsidR="00C61A53" w:rsidRPr="00C625DA">
        <w:rPr>
          <w:rFonts w:ascii="Arial" w:hAnsi="Arial" w:cs="Arial"/>
          <w:color w:val="000000" w:themeColor="text1"/>
          <w:sz w:val="18"/>
          <w:szCs w:val="18"/>
        </w:rPr>
        <w:t xml:space="preserve">TECHNOLOGIES </w:t>
      </w:r>
      <w:r w:rsidR="00E51FC2" w:rsidRPr="00C625DA">
        <w:rPr>
          <w:rFonts w:ascii="Arial" w:hAnsi="Arial" w:cs="Arial"/>
          <w:color w:val="000000" w:themeColor="text1"/>
          <w:sz w:val="18"/>
          <w:szCs w:val="18"/>
        </w:rPr>
        <w:t>OVER WHICH HONEYWELL HAS NO CONTROL</w:t>
      </w:r>
      <w:r w:rsidR="00C61A53" w:rsidRPr="00C625DA">
        <w:rPr>
          <w:rFonts w:ascii="Arial" w:hAnsi="Arial" w:cs="Arial"/>
          <w:color w:val="000000" w:themeColor="text1"/>
          <w:sz w:val="18"/>
          <w:szCs w:val="18"/>
        </w:rPr>
        <w:t xml:space="preserve"> AND DOES NOT WARRANT</w:t>
      </w:r>
      <w:r w:rsidR="00E51FC2" w:rsidRPr="00C625DA">
        <w:rPr>
          <w:rFonts w:ascii="Arial" w:hAnsi="Arial" w:cs="Arial"/>
          <w:color w:val="000000" w:themeColor="text1"/>
          <w:sz w:val="18"/>
          <w:szCs w:val="18"/>
        </w:rPr>
        <w:t>, INCLUDING, FOR EXAMPLE</w:t>
      </w:r>
      <w:r w:rsidR="00C61A53" w:rsidRPr="00C625DA">
        <w:rPr>
          <w:rFonts w:ascii="Arial" w:hAnsi="Arial" w:cs="Arial"/>
          <w:color w:val="000000" w:themeColor="text1"/>
          <w:sz w:val="18"/>
          <w:szCs w:val="18"/>
        </w:rPr>
        <w:t>,</w:t>
      </w:r>
      <w:r w:rsidR="00E51FC2" w:rsidRPr="00C625DA">
        <w:rPr>
          <w:rFonts w:ascii="Arial" w:hAnsi="Arial" w:cs="Arial"/>
          <w:color w:val="000000" w:themeColor="text1"/>
          <w:sz w:val="18"/>
          <w:szCs w:val="18"/>
        </w:rPr>
        <w:t xml:space="preserve"> </w:t>
      </w:r>
      <w:r w:rsidR="006E3CD9" w:rsidRPr="00C625DA">
        <w:rPr>
          <w:rFonts w:ascii="Arial" w:hAnsi="Arial" w:cs="Arial"/>
          <w:color w:val="000000" w:themeColor="text1"/>
          <w:sz w:val="18"/>
          <w:szCs w:val="18"/>
        </w:rPr>
        <w:t>USER’S</w:t>
      </w:r>
      <w:r w:rsidR="00A47F21" w:rsidRPr="00C625DA">
        <w:rPr>
          <w:rFonts w:ascii="Arial" w:hAnsi="Arial" w:cs="Arial"/>
          <w:color w:val="000000" w:themeColor="text1"/>
          <w:sz w:val="18"/>
          <w:szCs w:val="18"/>
        </w:rPr>
        <w:t xml:space="preserve"> </w:t>
      </w:r>
      <w:r w:rsidR="00BA1F7E" w:rsidRPr="00C625DA">
        <w:rPr>
          <w:rFonts w:ascii="Arial" w:hAnsi="Arial" w:cs="Arial"/>
          <w:color w:val="000000" w:themeColor="text1"/>
          <w:sz w:val="18"/>
          <w:szCs w:val="18"/>
        </w:rPr>
        <w:t xml:space="preserve">NETWORK, </w:t>
      </w:r>
      <w:r w:rsidR="00A47F21" w:rsidRPr="00C625DA">
        <w:rPr>
          <w:rFonts w:ascii="Arial" w:hAnsi="Arial" w:cs="Arial"/>
          <w:color w:val="000000" w:themeColor="text1"/>
          <w:sz w:val="18"/>
          <w:szCs w:val="18"/>
        </w:rPr>
        <w:t>COMPUTER, MOBILE DEVICE, WIRING, INTERNET SERVICE PROVIDER, SATELLITE PROVIDER, AND MOBILE DEVICE CARRIER.</w:t>
      </w:r>
      <w:r w:rsidR="008B1D31" w:rsidRPr="008B1D31">
        <w:t xml:space="preserve"> </w:t>
      </w:r>
    </w:p>
    <w:p w14:paraId="36310428" w14:textId="7F0C2582" w:rsidR="001A71B3" w:rsidRPr="00F9629F" w:rsidRDefault="001A71B3" w:rsidP="009E3BFE">
      <w:pPr>
        <w:keepNext/>
        <w:numPr>
          <w:ilvl w:val="1"/>
          <w:numId w:val="2"/>
        </w:numPr>
        <w:spacing w:after="240" w:line="240" w:lineRule="auto"/>
        <w:jc w:val="both"/>
        <w:rPr>
          <w:rFonts w:ascii="Arial" w:hAnsi="Arial" w:cs="Arial"/>
          <w:bCs/>
          <w:color w:val="000000" w:themeColor="text1"/>
          <w:sz w:val="18"/>
          <w:szCs w:val="18"/>
        </w:rPr>
      </w:pPr>
      <w:r w:rsidRPr="00F9629F">
        <w:rPr>
          <w:rFonts w:ascii="Arial" w:hAnsi="Arial" w:cs="Arial"/>
          <w:color w:val="000000" w:themeColor="text1"/>
          <w:sz w:val="18"/>
          <w:szCs w:val="18"/>
        </w:rPr>
        <w:t>In the event of Honeywell’s failure to conform to any applicable warranty for an iOS Mobile App, User may notify Apple, and Apple will refund the purchase price for the Mobile App, if any.  Such refund, however, will be limited solely to any purchase price paid to Apple for the Mobile App.  TO THE MAXIMUM EXTENT PERMITTED BY APPLICABLE LAW, APPLE WILL HAVE NO OTHER WARRANTY OBLIGATION WHATSOEVER WITH RESPECT TO (A) THE MOBILE APP, AND (B) ANY OTHER CLAIMS, LOSSES, LIABILITIES, DAMAGES, COSTS, OR EXPENSES ATTRIBUTABLE TO ANY FAILURE TO CONFORM TO ANY WARRANTY.  </w:t>
      </w:r>
      <w:r w:rsidRPr="001A71B3">
        <w:rPr>
          <w:rFonts w:ascii="Arial" w:hAnsi="Arial" w:cs="Arial"/>
          <w:caps/>
          <w:color w:val="000000" w:themeColor="text1"/>
          <w:sz w:val="18"/>
          <w:szCs w:val="18"/>
        </w:rPr>
        <w:t xml:space="preserve">For Android Mobile Apps, </w:t>
      </w:r>
      <w:r w:rsidRPr="00F9629F">
        <w:rPr>
          <w:rFonts w:ascii="Arial" w:hAnsi="Arial" w:cs="Arial"/>
          <w:color w:val="000000" w:themeColor="text1"/>
          <w:sz w:val="18"/>
          <w:szCs w:val="18"/>
        </w:rPr>
        <w:t>GOOGLE EXPRESSLY DISCLAIMS ALL WARRANTIES AND CONDITIONS OF ANY KIND, WHETHER EXPRESS OR IMPLIED, INCLUDING, BUT NOT LIMITED TO THE IMPLIED WARRANTIES AND CONDITIONS OF MERCHANTABILITY, FITNESS FOR A PARTICULAR PURPOSE, AND NON-INFRINGEMENT.</w:t>
      </w:r>
    </w:p>
    <w:p w14:paraId="5AC04BD8" w14:textId="6D1CDF0C" w:rsidR="009E6B49" w:rsidRPr="00325AA6" w:rsidRDefault="00BC6AE7" w:rsidP="009E3BFE">
      <w:pPr>
        <w:keepNext/>
        <w:numPr>
          <w:ilvl w:val="0"/>
          <w:numId w:val="2"/>
        </w:numPr>
        <w:spacing w:after="240" w:line="240" w:lineRule="auto"/>
        <w:jc w:val="both"/>
        <w:rPr>
          <w:rFonts w:ascii="Arial" w:hAnsi="Arial" w:cs="Arial"/>
          <w:bCs/>
          <w:color w:val="000000" w:themeColor="text1"/>
          <w:sz w:val="18"/>
          <w:szCs w:val="18"/>
        </w:rPr>
      </w:pPr>
      <w:r w:rsidRPr="00001DD9">
        <w:rPr>
          <w:rFonts w:ascii="Arial" w:hAnsi="Arial" w:cs="Arial"/>
          <w:b/>
          <w:color w:val="000000" w:themeColor="text1"/>
          <w:sz w:val="18"/>
          <w:szCs w:val="18"/>
          <w:u w:val="single"/>
        </w:rPr>
        <w:t>Limitation of Liability</w:t>
      </w:r>
      <w:r w:rsidRPr="00001DD9">
        <w:rPr>
          <w:rFonts w:ascii="Arial" w:hAnsi="Arial" w:cs="Arial"/>
          <w:b/>
          <w:color w:val="000000" w:themeColor="text1"/>
          <w:sz w:val="18"/>
          <w:szCs w:val="18"/>
        </w:rPr>
        <w:t>.</w:t>
      </w:r>
      <w:bookmarkStart w:id="17" w:name="_Ref32652408"/>
      <w:bookmarkEnd w:id="3"/>
      <w:bookmarkEnd w:id="14"/>
      <w:r w:rsidRPr="00001DD9">
        <w:rPr>
          <w:rFonts w:ascii="Arial" w:hAnsi="Arial" w:cs="Arial"/>
          <w:color w:val="000000" w:themeColor="text1"/>
          <w:sz w:val="18"/>
          <w:szCs w:val="18"/>
        </w:rPr>
        <w:t xml:space="preserve"> </w:t>
      </w:r>
      <w:bookmarkStart w:id="18" w:name="_Ref67818993"/>
      <w:bookmarkStart w:id="19" w:name="_Ref169916548"/>
      <w:bookmarkStart w:id="20" w:name="_Ref169517515"/>
      <w:bookmarkStart w:id="21" w:name="_Ref50891489"/>
      <w:bookmarkStart w:id="22" w:name="_Ref50459313"/>
      <w:bookmarkEnd w:id="4"/>
      <w:bookmarkEnd w:id="5"/>
      <w:bookmarkEnd w:id="6"/>
      <w:bookmarkEnd w:id="15"/>
      <w:bookmarkEnd w:id="17"/>
    </w:p>
    <w:p w14:paraId="4938092D" w14:textId="77777777" w:rsidR="00075F8D" w:rsidRPr="00075F8D" w:rsidRDefault="00075F8D" w:rsidP="009E3BFE">
      <w:pPr>
        <w:numPr>
          <w:ilvl w:val="1"/>
          <w:numId w:val="2"/>
        </w:numPr>
        <w:spacing w:after="240" w:line="240" w:lineRule="auto"/>
        <w:jc w:val="both"/>
        <w:rPr>
          <w:rFonts w:ascii="Arial" w:hAnsi="Arial" w:cs="Arial"/>
          <w:color w:val="000000" w:themeColor="text1"/>
          <w:sz w:val="18"/>
          <w:szCs w:val="18"/>
          <w:u w:val="single"/>
        </w:rPr>
      </w:pPr>
      <w:bookmarkStart w:id="23" w:name="_Hlk111815014"/>
      <w:r w:rsidRPr="00075F8D">
        <w:rPr>
          <w:rFonts w:ascii="Arial" w:hAnsi="Arial" w:cs="Arial"/>
          <w:color w:val="000000" w:themeColor="text1"/>
          <w:sz w:val="18"/>
          <w:szCs w:val="18"/>
        </w:rPr>
        <w:t xml:space="preserve">Honeywell is not responsible for any injury or damage to any persons or property resulting from use of Software. User will take precautions, establish procedures, and post notices to ensure that persons and property are not harmed in the event of an error, malfunction, or unexpected operation of the Software. </w:t>
      </w:r>
    </w:p>
    <w:p w14:paraId="4D9CC1E8" w14:textId="6DDA81D9" w:rsidR="00075F8D" w:rsidRDefault="001921F1" w:rsidP="009E3BFE">
      <w:pPr>
        <w:numPr>
          <w:ilvl w:val="1"/>
          <w:numId w:val="2"/>
        </w:numPr>
        <w:spacing w:after="240" w:line="240" w:lineRule="auto"/>
        <w:jc w:val="both"/>
        <w:rPr>
          <w:rFonts w:ascii="Arial" w:hAnsi="Arial" w:cs="Arial"/>
          <w:color w:val="000000" w:themeColor="text1"/>
          <w:sz w:val="18"/>
          <w:szCs w:val="18"/>
          <w:u w:val="single"/>
        </w:rPr>
      </w:pPr>
      <w:r w:rsidRPr="00C625DA">
        <w:rPr>
          <w:rFonts w:ascii="Arial" w:hAnsi="Arial" w:cs="Arial"/>
          <w:color w:val="000000" w:themeColor="text1"/>
          <w:sz w:val="18"/>
          <w:szCs w:val="18"/>
        </w:rPr>
        <w:t xml:space="preserve">HONEYWELL IS NOT RESPONSIBLE </w:t>
      </w:r>
      <w:r w:rsidR="00167BC7">
        <w:rPr>
          <w:rFonts w:ascii="Arial" w:hAnsi="Arial" w:cs="Arial"/>
          <w:color w:val="000000" w:themeColor="text1"/>
          <w:sz w:val="18"/>
          <w:szCs w:val="18"/>
        </w:rPr>
        <w:t xml:space="preserve">FOR </w:t>
      </w:r>
      <w:r w:rsidRPr="00C625DA">
        <w:rPr>
          <w:rFonts w:ascii="Arial" w:hAnsi="Arial" w:cs="Arial"/>
          <w:color w:val="000000" w:themeColor="text1"/>
          <w:sz w:val="18"/>
          <w:szCs w:val="18"/>
        </w:rPr>
        <w:t xml:space="preserve">AND SHALL HAVE NO LIABILITY FOR ANY ISSUES, </w:t>
      </w:r>
      <w:r w:rsidR="00373A69">
        <w:rPr>
          <w:rFonts w:ascii="Arial" w:hAnsi="Arial" w:cs="Arial"/>
          <w:color w:val="000000" w:themeColor="text1"/>
          <w:sz w:val="18"/>
          <w:szCs w:val="18"/>
        </w:rPr>
        <w:t>I</w:t>
      </w:r>
      <w:r w:rsidRPr="00C625DA">
        <w:rPr>
          <w:rFonts w:ascii="Arial" w:hAnsi="Arial" w:cs="Arial"/>
          <w:color w:val="000000" w:themeColor="text1"/>
          <w:sz w:val="18"/>
          <w:szCs w:val="18"/>
        </w:rPr>
        <w:t xml:space="preserve">PROBLEMS, UNAVAILABILITY, </w:t>
      </w:r>
      <w:r w:rsidR="00167BC7">
        <w:rPr>
          <w:rFonts w:ascii="Arial" w:hAnsi="Arial" w:cs="Arial"/>
          <w:color w:val="000000" w:themeColor="text1"/>
          <w:sz w:val="18"/>
          <w:szCs w:val="18"/>
        </w:rPr>
        <w:t xml:space="preserve">COMPATIBILITY ISSUES, </w:t>
      </w:r>
      <w:r w:rsidRPr="00C625DA">
        <w:rPr>
          <w:rFonts w:ascii="Arial" w:hAnsi="Arial" w:cs="Arial"/>
          <w:color w:val="000000" w:themeColor="text1"/>
          <w:sz w:val="18"/>
          <w:szCs w:val="18"/>
        </w:rPr>
        <w:t>DELAY OR SECURITY INCIDENTS ARISING FROM OR RELATED TO:  (</w:t>
      </w:r>
      <w:r w:rsidR="002F173D">
        <w:rPr>
          <w:rFonts w:ascii="Arial" w:hAnsi="Arial" w:cs="Arial"/>
          <w:color w:val="000000" w:themeColor="text1"/>
          <w:sz w:val="18"/>
          <w:szCs w:val="18"/>
        </w:rPr>
        <w:t>i</w:t>
      </w:r>
      <w:r w:rsidRPr="00C625DA">
        <w:rPr>
          <w:rFonts w:ascii="Arial" w:hAnsi="Arial" w:cs="Arial"/>
          <w:color w:val="000000" w:themeColor="text1"/>
          <w:sz w:val="18"/>
          <w:szCs w:val="18"/>
        </w:rPr>
        <w:t>) CYBERATTACK; (</w:t>
      </w:r>
      <w:r w:rsidR="002F173D">
        <w:rPr>
          <w:rFonts w:ascii="Arial" w:hAnsi="Arial" w:cs="Arial"/>
          <w:color w:val="000000" w:themeColor="text1"/>
          <w:sz w:val="18"/>
          <w:szCs w:val="18"/>
        </w:rPr>
        <w:t>ii</w:t>
      </w:r>
      <w:r w:rsidRPr="00C625DA">
        <w:rPr>
          <w:rFonts w:ascii="Arial" w:hAnsi="Arial" w:cs="Arial"/>
          <w:color w:val="000000" w:themeColor="text1"/>
          <w:sz w:val="18"/>
          <w:szCs w:val="18"/>
        </w:rPr>
        <w:t>) THE PUBLIC INTERNET AND COMMUNICATIONS NETWORK; (</w:t>
      </w:r>
      <w:r w:rsidR="002F173D">
        <w:rPr>
          <w:rFonts w:ascii="Arial" w:hAnsi="Arial" w:cs="Arial"/>
          <w:color w:val="000000" w:themeColor="text1"/>
          <w:sz w:val="18"/>
          <w:szCs w:val="18"/>
        </w:rPr>
        <w:t>iii</w:t>
      </w:r>
      <w:r w:rsidRPr="00C625DA">
        <w:rPr>
          <w:rFonts w:ascii="Arial" w:hAnsi="Arial" w:cs="Arial"/>
          <w:color w:val="000000" w:themeColor="text1"/>
          <w:sz w:val="18"/>
          <w:szCs w:val="18"/>
        </w:rPr>
        <w:t>) DATA, SOFTWARE, HARDWARE, SERVICES, TELECOMMUNICATIONS, INFRASTRUCTURE OR NETWORKING EQUIPMENT NOT PROVIDED BY HONEYWELL, OR ACTS OR OMISSIONS OF THIRD PARTIES NOT UNDER HONEYWELL’S CONTROL; (</w:t>
      </w:r>
      <w:r w:rsidR="002F173D">
        <w:rPr>
          <w:rFonts w:ascii="Arial" w:hAnsi="Arial" w:cs="Arial"/>
          <w:color w:val="000000" w:themeColor="text1"/>
          <w:sz w:val="18"/>
          <w:szCs w:val="18"/>
        </w:rPr>
        <w:t>iv</w:t>
      </w:r>
      <w:r w:rsidRPr="00C625DA">
        <w:rPr>
          <w:rFonts w:ascii="Arial" w:hAnsi="Arial" w:cs="Arial"/>
          <w:color w:val="000000" w:themeColor="text1"/>
          <w:sz w:val="18"/>
          <w:szCs w:val="18"/>
        </w:rPr>
        <w:t xml:space="preserve">) </w:t>
      </w:r>
      <w:r w:rsidR="00275414">
        <w:rPr>
          <w:rFonts w:ascii="Arial" w:hAnsi="Arial" w:cs="Arial"/>
          <w:color w:val="000000" w:themeColor="text1"/>
          <w:sz w:val="18"/>
          <w:szCs w:val="18"/>
        </w:rPr>
        <w:t>USER</w:t>
      </w:r>
      <w:r w:rsidR="00275414" w:rsidRPr="00C625DA">
        <w:rPr>
          <w:rFonts w:ascii="Arial" w:hAnsi="Arial" w:cs="Arial"/>
          <w:color w:val="000000" w:themeColor="text1"/>
          <w:sz w:val="18"/>
          <w:szCs w:val="18"/>
        </w:rPr>
        <w:t xml:space="preserve">’S </w:t>
      </w:r>
      <w:r w:rsidRPr="00C625DA">
        <w:rPr>
          <w:rFonts w:ascii="Arial" w:hAnsi="Arial" w:cs="Arial"/>
          <w:color w:val="000000" w:themeColor="text1"/>
          <w:sz w:val="18"/>
          <w:szCs w:val="18"/>
        </w:rPr>
        <w:t xml:space="preserve">NEGLIGENCE, OR THE NEGLIGENCE OF ANY </w:t>
      </w:r>
      <w:r w:rsidR="00275414">
        <w:rPr>
          <w:rFonts w:ascii="Arial" w:hAnsi="Arial" w:cs="Arial"/>
          <w:color w:val="000000" w:themeColor="text1"/>
          <w:sz w:val="18"/>
          <w:szCs w:val="18"/>
        </w:rPr>
        <w:t>AUTHORIZED END USER</w:t>
      </w:r>
      <w:r w:rsidRPr="00C625DA">
        <w:rPr>
          <w:rFonts w:ascii="Arial" w:hAnsi="Arial" w:cs="Arial"/>
          <w:color w:val="000000" w:themeColor="text1"/>
          <w:sz w:val="18"/>
          <w:szCs w:val="18"/>
        </w:rPr>
        <w:t xml:space="preserve">, OR </w:t>
      </w:r>
      <w:r w:rsidR="00C9012E">
        <w:rPr>
          <w:rFonts w:ascii="Arial" w:hAnsi="Arial" w:cs="Arial"/>
          <w:color w:val="000000" w:themeColor="text1"/>
          <w:sz w:val="18"/>
          <w:szCs w:val="18"/>
        </w:rPr>
        <w:t xml:space="preserve">ANY </w:t>
      </w:r>
      <w:r w:rsidRPr="00C625DA">
        <w:rPr>
          <w:rFonts w:ascii="Arial" w:hAnsi="Arial" w:cs="Arial"/>
          <w:color w:val="000000" w:themeColor="text1"/>
          <w:sz w:val="18"/>
          <w:szCs w:val="18"/>
        </w:rPr>
        <w:t xml:space="preserve">FAILURE </w:t>
      </w:r>
      <w:r w:rsidR="00C9012E">
        <w:rPr>
          <w:rFonts w:ascii="Arial" w:hAnsi="Arial" w:cs="Arial"/>
          <w:color w:val="000000" w:themeColor="text1"/>
          <w:sz w:val="18"/>
          <w:szCs w:val="18"/>
        </w:rPr>
        <w:t xml:space="preserve">BY USER OR ITS AUTHORIZED END USERS </w:t>
      </w:r>
      <w:r w:rsidRPr="00C625DA">
        <w:rPr>
          <w:rFonts w:ascii="Arial" w:hAnsi="Arial" w:cs="Arial"/>
          <w:color w:val="000000" w:themeColor="text1"/>
          <w:sz w:val="18"/>
          <w:szCs w:val="18"/>
        </w:rPr>
        <w:t>TO FOLLOW PUBLISHED DOCUMENTATION; (</w:t>
      </w:r>
      <w:r w:rsidR="002F173D">
        <w:rPr>
          <w:rFonts w:ascii="Arial" w:hAnsi="Arial" w:cs="Arial"/>
          <w:color w:val="000000" w:themeColor="text1"/>
          <w:sz w:val="18"/>
          <w:szCs w:val="18"/>
        </w:rPr>
        <w:t>v</w:t>
      </w:r>
      <w:r w:rsidRPr="00C625DA">
        <w:rPr>
          <w:rFonts w:ascii="Arial" w:hAnsi="Arial" w:cs="Arial"/>
          <w:color w:val="000000" w:themeColor="text1"/>
          <w:sz w:val="18"/>
          <w:szCs w:val="18"/>
        </w:rPr>
        <w:t>) MODIFICATIONS OR ALTERATIONS NOT MADE BY HONEYWELL; (</w:t>
      </w:r>
      <w:r w:rsidR="002F173D">
        <w:rPr>
          <w:rFonts w:ascii="Arial" w:hAnsi="Arial" w:cs="Arial"/>
          <w:color w:val="000000" w:themeColor="text1"/>
          <w:sz w:val="18"/>
          <w:szCs w:val="18"/>
        </w:rPr>
        <w:t>vi</w:t>
      </w:r>
      <w:r w:rsidRPr="00C625DA">
        <w:rPr>
          <w:rFonts w:ascii="Arial" w:hAnsi="Arial" w:cs="Arial"/>
          <w:color w:val="000000" w:themeColor="text1"/>
          <w:sz w:val="18"/>
          <w:szCs w:val="18"/>
        </w:rPr>
        <w:t>) LOSS OR CORRUPTION OF DATA; (</w:t>
      </w:r>
      <w:r w:rsidR="002F173D">
        <w:rPr>
          <w:rFonts w:ascii="Arial" w:hAnsi="Arial" w:cs="Arial"/>
          <w:color w:val="000000" w:themeColor="text1"/>
          <w:sz w:val="18"/>
          <w:szCs w:val="18"/>
        </w:rPr>
        <w:t>vii</w:t>
      </w:r>
      <w:r w:rsidRPr="00C625DA">
        <w:rPr>
          <w:rFonts w:ascii="Arial" w:hAnsi="Arial" w:cs="Arial"/>
          <w:color w:val="000000" w:themeColor="text1"/>
          <w:sz w:val="18"/>
          <w:szCs w:val="18"/>
        </w:rPr>
        <w:t xml:space="preserve">) UNAUTHORIZED ACCESS </w:t>
      </w:r>
      <w:r w:rsidR="00EA0850">
        <w:rPr>
          <w:rFonts w:ascii="Arial" w:hAnsi="Arial" w:cs="Arial"/>
          <w:color w:val="000000" w:themeColor="text1"/>
          <w:sz w:val="18"/>
          <w:szCs w:val="18"/>
        </w:rPr>
        <w:t xml:space="preserve">TO THE SOFTWARE </w:t>
      </w:r>
      <w:r w:rsidR="00BB056D">
        <w:rPr>
          <w:rFonts w:ascii="Arial" w:hAnsi="Arial" w:cs="Arial"/>
          <w:color w:val="000000" w:themeColor="text1"/>
          <w:sz w:val="18"/>
          <w:szCs w:val="18"/>
        </w:rPr>
        <w:t>DUE TO IMPROPER USE OF</w:t>
      </w:r>
      <w:r w:rsidR="00275414">
        <w:rPr>
          <w:rFonts w:ascii="Arial" w:hAnsi="Arial" w:cs="Arial"/>
          <w:color w:val="000000" w:themeColor="text1"/>
          <w:sz w:val="18"/>
          <w:szCs w:val="18"/>
        </w:rPr>
        <w:t xml:space="preserve"> </w:t>
      </w:r>
      <w:r w:rsidR="00BB056D">
        <w:rPr>
          <w:rFonts w:ascii="Arial" w:hAnsi="Arial" w:cs="Arial"/>
          <w:color w:val="000000" w:themeColor="text1"/>
          <w:sz w:val="18"/>
          <w:szCs w:val="18"/>
        </w:rPr>
        <w:t>USER</w:t>
      </w:r>
      <w:r w:rsidRPr="00C625DA">
        <w:rPr>
          <w:rFonts w:ascii="Arial" w:hAnsi="Arial" w:cs="Arial"/>
          <w:color w:val="000000" w:themeColor="text1"/>
          <w:sz w:val="18"/>
          <w:szCs w:val="18"/>
        </w:rPr>
        <w:t>’S CREDENTIALS</w:t>
      </w:r>
      <w:r w:rsidR="00BB056D">
        <w:rPr>
          <w:rFonts w:ascii="Arial" w:hAnsi="Arial" w:cs="Arial"/>
          <w:color w:val="000000" w:themeColor="text1"/>
          <w:sz w:val="18"/>
          <w:szCs w:val="18"/>
        </w:rPr>
        <w:t xml:space="preserve"> OR THOSE OF ITS AUTHORIZED USERS</w:t>
      </w:r>
      <w:r w:rsidRPr="00C625DA">
        <w:rPr>
          <w:rFonts w:ascii="Arial" w:hAnsi="Arial" w:cs="Arial"/>
          <w:color w:val="000000" w:themeColor="text1"/>
          <w:sz w:val="18"/>
          <w:szCs w:val="18"/>
        </w:rPr>
        <w:t>; OR (</w:t>
      </w:r>
      <w:r w:rsidR="002F173D">
        <w:rPr>
          <w:rFonts w:ascii="Arial" w:hAnsi="Arial" w:cs="Arial"/>
          <w:color w:val="000000" w:themeColor="text1"/>
          <w:sz w:val="18"/>
          <w:szCs w:val="18"/>
        </w:rPr>
        <w:t>viii</w:t>
      </w:r>
      <w:r w:rsidRPr="00C625DA">
        <w:rPr>
          <w:rFonts w:ascii="Arial" w:hAnsi="Arial" w:cs="Arial"/>
          <w:color w:val="000000" w:themeColor="text1"/>
          <w:sz w:val="18"/>
          <w:szCs w:val="18"/>
        </w:rPr>
        <w:t xml:space="preserve">) </w:t>
      </w:r>
      <w:r w:rsidR="00287E78">
        <w:rPr>
          <w:rFonts w:ascii="Arial" w:hAnsi="Arial" w:cs="Arial"/>
          <w:color w:val="000000" w:themeColor="text1"/>
          <w:sz w:val="18"/>
          <w:szCs w:val="18"/>
        </w:rPr>
        <w:t>USER</w:t>
      </w:r>
      <w:r w:rsidR="00287E78" w:rsidRPr="00C625DA">
        <w:rPr>
          <w:rFonts w:ascii="Arial" w:hAnsi="Arial" w:cs="Arial"/>
          <w:color w:val="000000" w:themeColor="text1"/>
          <w:sz w:val="18"/>
          <w:szCs w:val="18"/>
        </w:rPr>
        <w:t xml:space="preserve">’S </w:t>
      </w:r>
      <w:r w:rsidRPr="00C625DA">
        <w:rPr>
          <w:rFonts w:ascii="Arial" w:hAnsi="Arial" w:cs="Arial"/>
          <w:color w:val="000000" w:themeColor="text1"/>
          <w:sz w:val="18"/>
          <w:szCs w:val="18"/>
        </w:rPr>
        <w:t>FAILURE TO USE COMMERCIALLY REASONABLE ADMINISTRATIVE, PHYSICAL AND TECHNICAL SAFEGUARDS TO PROTECT ITS SYSTEMS OR DATA OR FOLLOW INDUSTRY-STANDARD SECURITY PRACTICES.</w:t>
      </w:r>
    </w:p>
    <w:p w14:paraId="07A825FF" w14:textId="6C0EC892" w:rsidR="00A64F18" w:rsidRDefault="00930993" w:rsidP="009E3BFE">
      <w:pPr>
        <w:numPr>
          <w:ilvl w:val="1"/>
          <w:numId w:val="2"/>
        </w:numPr>
        <w:spacing w:after="240" w:line="240" w:lineRule="auto"/>
        <w:jc w:val="both"/>
        <w:rPr>
          <w:rFonts w:ascii="Arial" w:hAnsi="Arial" w:cs="Arial"/>
          <w:bCs/>
          <w:color w:val="000000" w:themeColor="text1"/>
          <w:sz w:val="18"/>
          <w:szCs w:val="18"/>
        </w:rPr>
      </w:pPr>
      <w:r>
        <w:rPr>
          <w:rFonts w:ascii="Arial" w:hAnsi="Arial" w:cs="Arial"/>
          <w:bCs/>
          <w:color w:val="000000" w:themeColor="text1"/>
          <w:sz w:val="18"/>
          <w:szCs w:val="18"/>
        </w:rPr>
        <w:t>IN NO EVENT SHALL HONEYWELL BE LIABLE UNDER THIS AGREEMENT, HOWEVER CAUSED AND REGARDLESS OF WHETHER LIABILITY AR</w:t>
      </w:r>
      <w:r w:rsidR="00DC3D52">
        <w:rPr>
          <w:rFonts w:ascii="Arial" w:hAnsi="Arial" w:cs="Arial"/>
          <w:bCs/>
          <w:color w:val="000000" w:themeColor="text1"/>
          <w:sz w:val="18"/>
          <w:szCs w:val="18"/>
        </w:rPr>
        <w:t>ISES FROM A BREACH OF CONTRACT, WARRANTY, TORT, (INCLUDING NEGLIGENCE), OPERATION OF LAW, OR OTHERWISE, AND EVEN IF</w:t>
      </w:r>
      <w:r w:rsidR="006E3CD9">
        <w:rPr>
          <w:rFonts w:ascii="Arial" w:hAnsi="Arial" w:cs="Arial"/>
          <w:bCs/>
          <w:color w:val="000000" w:themeColor="text1"/>
          <w:sz w:val="18"/>
          <w:szCs w:val="18"/>
        </w:rPr>
        <w:t xml:space="preserve"> USER</w:t>
      </w:r>
      <w:r w:rsidR="00AA6D61">
        <w:rPr>
          <w:rFonts w:ascii="Arial" w:hAnsi="Arial" w:cs="Arial"/>
          <w:bCs/>
          <w:color w:val="000000" w:themeColor="text1"/>
          <w:sz w:val="18"/>
          <w:szCs w:val="18"/>
        </w:rPr>
        <w:t xml:space="preserve"> HA</w:t>
      </w:r>
      <w:r w:rsidR="006E3CD9">
        <w:rPr>
          <w:rFonts w:ascii="Arial" w:hAnsi="Arial" w:cs="Arial"/>
          <w:bCs/>
          <w:color w:val="000000" w:themeColor="text1"/>
          <w:sz w:val="18"/>
          <w:szCs w:val="18"/>
        </w:rPr>
        <w:t>S</w:t>
      </w:r>
      <w:r w:rsidR="00DC3D52">
        <w:rPr>
          <w:rFonts w:ascii="Arial" w:hAnsi="Arial" w:cs="Arial"/>
          <w:bCs/>
          <w:color w:val="000000" w:themeColor="text1"/>
          <w:sz w:val="18"/>
          <w:szCs w:val="18"/>
        </w:rPr>
        <w:t xml:space="preserve"> BEEN ADVISED OF THE POSSIBILITY OF THE LIABILITY </w:t>
      </w:r>
      <w:r w:rsidR="00A47A97">
        <w:rPr>
          <w:rFonts w:ascii="Arial" w:hAnsi="Arial" w:cs="Arial"/>
          <w:bCs/>
          <w:color w:val="000000" w:themeColor="text1"/>
          <w:sz w:val="18"/>
          <w:szCs w:val="18"/>
        </w:rPr>
        <w:t>OR THE LIABILITY IS OTHERWISE FORESEEABLE, FOR ANY LOST PROFITS OR REVENUE, SPECIAL, INCIDENTAL, INDIRECT, CONSEQUENTIAL, EXEMPLARY, OR PUNITIVE DAMAGES OF ANY KIND (INCLUDING ALL DAMAGES DUE TO BUSINESS INTERRUPTION, LOSS OR CORRUPTION OF DATA, OR LOST USE OF ANY PROPERTY OR CAPITAL</w:t>
      </w:r>
      <w:r w:rsidR="00366B67">
        <w:rPr>
          <w:rFonts w:ascii="Arial" w:hAnsi="Arial" w:cs="Arial"/>
          <w:bCs/>
          <w:color w:val="000000" w:themeColor="text1"/>
          <w:sz w:val="18"/>
          <w:szCs w:val="18"/>
        </w:rPr>
        <w:t xml:space="preserve">) EVEN IF HONEYWELL HAS BEEN ADVISED OF OR IS OTHERWISE AWARE OF THE POSSIBILITY OF SUCH DAMAGES AND/OR CLAIMS. </w:t>
      </w:r>
    </w:p>
    <w:p w14:paraId="20B10E71" w14:textId="1850FFC2" w:rsidR="009E6B49" w:rsidRPr="009B4CC4" w:rsidRDefault="001A6E3B" w:rsidP="009E3BFE">
      <w:pPr>
        <w:numPr>
          <w:ilvl w:val="1"/>
          <w:numId w:val="2"/>
        </w:numPr>
        <w:spacing w:after="240" w:line="240" w:lineRule="auto"/>
        <w:jc w:val="both"/>
        <w:rPr>
          <w:rFonts w:ascii="Arial" w:hAnsi="Arial" w:cs="Arial"/>
          <w:bCs/>
          <w:color w:val="000000" w:themeColor="text1"/>
          <w:sz w:val="18"/>
          <w:szCs w:val="18"/>
        </w:rPr>
      </w:pPr>
      <w:r w:rsidRPr="009B4CC4">
        <w:rPr>
          <w:rFonts w:ascii="Arial" w:hAnsi="Arial" w:cs="Arial"/>
          <w:bCs/>
          <w:color w:val="000000" w:themeColor="text1"/>
          <w:sz w:val="18"/>
          <w:szCs w:val="18"/>
        </w:rPr>
        <w:t xml:space="preserve">SUBJECT TO ALL OTHER DISCLAIMERS IN THIS SECTION 16 AND ELSEWHERE IN THIS AGREEMENT, </w:t>
      </w:r>
      <w:r w:rsidR="00A17459" w:rsidRPr="009B4CC4">
        <w:rPr>
          <w:rFonts w:ascii="Arial" w:hAnsi="Arial" w:cs="Arial"/>
          <w:bCs/>
          <w:color w:val="000000" w:themeColor="text1"/>
          <w:sz w:val="18"/>
          <w:szCs w:val="18"/>
        </w:rPr>
        <w:t xml:space="preserve">HONEYWELL’S AGGREGATE LIABILITY IN CONNECTION WITH THE AGREEMENT SHALL </w:t>
      </w:r>
      <w:r w:rsidRPr="009B4CC4">
        <w:rPr>
          <w:rFonts w:ascii="Arial" w:hAnsi="Arial" w:cs="Arial"/>
          <w:bCs/>
          <w:color w:val="000000" w:themeColor="text1"/>
          <w:sz w:val="18"/>
          <w:szCs w:val="18"/>
        </w:rPr>
        <w:t xml:space="preserve">BE LIMITED TO DIRECT DAMAGES AND SHALL </w:t>
      </w:r>
      <w:r w:rsidR="00A17459" w:rsidRPr="009B4CC4">
        <w:rPr>
          <w:rFonts w:ascii="Arial" w:hAnsi="Arial" w:cs="Arial"/>
          <w:bCs/>
          <w:color w:val="000000" w:themeColor="text1"/>
          <w:sz w:val="18"/>
          <w:szCs w:val="18"/>
        </w:rPr>
        <w:t xml:space="preserve">NOT EXCEED THE LESSER OF THE AGGREGATE PURCHASE PRICE </w:t>
      </w:r>
      <w:r w:rsidRPr="009B4CC4">
        <w:rPr>
          <w:rFonts w:ascii="Arial" w:hAnsi="Arial" w:cs="Arial"/>
          <w:bCs/>
          <w:color w:val="000000" w:themeColor="text1"/>
          <w:sz w:val="18"/>
          <w:szCs w:val="18"/>
        </w:rPr>
        <w:t xml:space="preserve">PAID TO HONEYWELL FOR THE </w:t>
      </w:r>
      <w:r w:rsidR="00B17D4D" w:rsidRPr="009B4CC4">
        <w:rPr>
          <w:rFonts w:ascii="Arial" w:hAnsi="Arial" w:cs="Arial"/>
          <w:bCs/>
          <w:color w:val="000000" w:themeColor="text1"/>
          <w:sz w:val="18"/>
          <w:szCs w:val="18"/>
        </w:rPr>
        <w:t>SOFTWARE LI</w:t>
      </w:r>
      <w:r w:rsidR="00392733" w:rsidRPr="009B4CC4">
        <w:rPr>
          <w:rFonts w:ascii="Arial" w:hAnsi="Arial" w:cs="Arial"/>
          <w:bCs/>
          <w:color w:val="000000" w:themeColor="text1"/>
          <w:sz w:val="18"/>
          <w:szCs w:val="18"/>
        </w:rPr>
        <w:t>CENSE</w:t>
      </w:r>
      <w:r w:rsidR="00A17459" w:rsidRPr="009B4CC4">
        <w:rPr>
          <w:rFonts w:ascii="Arial" w:hAnsi="Arial" w:cs="Arial"/>
          <w:bCs/>
          <w:color w:val="000000" w:themeColor="text1"/>
          <w:sz w:val="18"/>
          <w:szCs w:val="18"/>
        </w:rPr>
        <w:t xml:space="preserve"> </w:t>
      </w:r>
      <w:r w:rsidR="00F2486B" w:rsidRPr="009B4CC4">
        <w:rPr>
          <w:rFonts w:ascii="Arial" w:hAnsi="Arial" w:cs="Arial"/>
          <w:bCs/>
          <w:color w:val="000000" w:themeColor="text1"/>
          <w:sz w:val="18"/>
          <w:szCs w:val="18"/>
        </w:rPr>
        <w:t xml:space="preserve">OR </w:t>
      </w:r>
      <w:r w:rsidR="00392733" w:rsidRPr="009B4CC4">
        <w:rPr>
          <w:rFonts w:ascii="Arial" w:hAnsi="Arial" w:cs="Arial"/>
          <w:bCs/>
          <w:color w:val="000000" w:themeColor="text1"/>
          <w:sz w:val="18"/>
          <w:szCs w:val="18"/>
        </w:rPr>
        <w:t xml:space="preserve">ACCESS </w:t>
      </w:r>
      <w:r w:rsidR="00F2486B" w:rsidRPr="009B4CC4">
        <w:rPr>
          <w:rFonts w:ascii="Arial" w:hAnsi="Arial" w:cs="Arial"/>
          <w:bCs/>
          <w:color w:val="000000" w:themeColor="text1"/>
          <w:sz w:val="18"/>
          <w:szCs w:val="18"/>
        </w:rPr>
        <w:t>PROCURED BY THE USER IN THE TWELVE (12) MONTHS PRIOR TO WHEN THE CLAIM AROSE.</w:t>
      </w:r>
      <w:r w:rsidR="00376765" w:rsidRPr="009B4CC4">
        <w:rPr>
          <w:rFonts w:ascii="Arial" w:hAnsi="Arial" w:cs="Arial"/>
          <w:bCs/>
          <w:color w:val="000000" w:themeColor="text1"/>
          <w:sz w:val="18"/>
          <w:szCs w:val="18"/>
        </w:rPr>
        <w:t xml:space="preserve"> </w:t>
      </w:r>
      <w:bookmarkStart w:id="24" w:name="_Ref157856592"/>
      <w:bookmarkStart w:id="25" w:name="_Ref157598144"/>
      <w:bookmarkStart w:id="26" w:name="_Ref398190514"/>
      <w:bookmarkStart w:id="27" w:name="_Ref312768972"/>
      <w:bookmarkStart w:id="28" w:name="_Ref29365076"/>
      <w:bookmarkStart w:id="29" w:name="_Ref53832479"/>
      <w:bookmarkStart w:id="30" w:name="_Ref169916549"/>
      <w:bookmarkEnd w:id="16"/>
      <w:bookmarkEnd w:id="18"/>
      <w:bookmarkEnd w:id="19"/>
      <w:bookmarkEnd w:id="20"/>
      <w:r w:rsidR="00F7017D" w:rsidRPr="009B4CC4">
        <w:rPr>
          <w:rFonts w:ascii="Arial" w:hAnsi="Arial" w:cs="Arial"/>
          <w:color w:val="000000" w:themeColor="text1"/>
          <w:sz w:val="18"/>
          <w:szCs w:val="18"/>
        </w:rPr>
        <w:t xml:space="preserve">ALL CLAIMS THAT USER MAY HAVE WILL BE AGGREGATED, AND MULTIPLE CLAIMS WILL NOT ENLARGE THE FOREGOING LIMIT. </w:t>
      </w:r>
    </w:p>
    <w:p w14:paraId="4688589E" w14:textId="02781770" w:rsidR="009E6B49" w:rsidRDefault="00A85BD9" w:rsidP="009E3BFE">
      <w:pPr>
        <w:numPr>
          <w:ilvl w:val="1"/>
          <w:numId w:val="2"/>
        </w:numPr>
        <w:spacing w:after="240" w:line="240" w:lineRule="auto"/>
        <w:jc w:val="both"/>
        <w:rPr>
          <w:rFonts w:ascii="Arial" w:hAnsi="Arial" w:cs="Arial"/>
          <w:bCs/>
          <w:color w:val="000000" w:themeColor="text1"/>
          <w:sz w:val="18"/>
          <w:szCs w:val="18"/>
        </w:rPr>
      </w:pPr>
      <w:r>
        <w:rPr>
          <w:rFonts w:ascii="Arial" w:hAnsi="Arial" w:cs="Arial"/>
          <w:bCs/>
          <w:color w:val="000000" w:themeColor="text1"/>
          <w:sz w:val="18"/>
          <w:szCs w:val="18"/>
        </w:rPr>
        <w:t>USER WILL NOT BRING A LEGAL OR EQUITABLE ACTION AGAINST HONEYWELL MORE THAN ONE YEAR AFTER THE FIST EVENT GIVING RISE TO A CAUSE OF ACTION</w:t>
      </w:r>
      <w:r w:rsidR="0069256B">
        <w:rPr>
          <w:rFonts w:ascii="Arial" w:hAnsi="Arial" w:cs="Arial"/>
          <w:bCs/>
          <w:color w:val="000000" w:themeColor="text1"/>
          <w:sz w:val="18"/>
          <w:szCs w:val="18"/>
        </w:rPr>
        <w:t>, UNLESS A SHORTER LIMITATIONS PERIOD IS PROVIDED BY APPLICABLE LAW</w:t>
      </w:r>
      <w:r w:rsidR="009E6B49" w:rsidRPr="009E6B49">
        <w:rPr>
          <w:rFonts w:ascii="Arial" w:hAnsi="Arial" w:cs="Arial"/>
          <w:bCs/>
          <w:color w:val="000000" w:themeColor="text1"/>
          <w:sz w:val="18"/>
          <w:szCs w:val="18"/>
        </w:rPr>
        <w:t>.  FOR PURPOSES OF THIS EULA, A CAUSE OF ACTION SHALL BE DEEMED TO HAVE ACCRUED WHEN A PARTY KNEW OR REASONABLY SHOULD HAVE KNOWN OF THE BREACH OR CLAIMED BREACH.</w:t>
      </w:r>
    </w:p>
    <w:p w14:paraId="0F13ABE5" w14:textId="1F9815B4" w:rsidR="006620F1" w:rsidRPr="00207D20" w:rsidRDefault="00207D20" w:rsidP="009E3BFE">
      <w:pPr>
        <w:numPr>
          <w:ilvl w:val="0"/>
          <w:numId w:val="2"/>
        </w:numPr>
        <w:spacing w:after="240" w:line="240" w:lineRule="auto"/>
        <w:jc w:val="both"/>
        <w:rPr>
          <w:rFonts w:ascii="Arial" w:hAnsi="Arial" w:cs="Arial"/>
          <w:bCs/>
          <w:color w:val="000000" w:themeColor="text1"/>
          <w:sz w:val="18"/>
          <w:szCs w:val="18"/>
        </w:rPr>
      </w:pPr>
      <w:r w:rsidRPr="00207D20">
        <w:rPr>
          <w:rFonts w:ascii="Arial" w:hAnsi="Arial" w:cs="Arial"/>
          <w:b/>
          <w:color w:val="000000" w:themeColor="text1"/>
          <w:sz w:val="18"/>
          <w:szCs w:val="18"/>
          <w:u w:val="single"/>
        </w:rPr>
        <w:t>Consent to Electronic Communications and Solicitation.</w:t>
      </w:r>
      <w:r w:rsidR="00AE17E5">
        <w:rPr>
          <w:rFonts w:ascii="Arial" w:hAnsi="Arial" w:cs="Arial"/>
          <w:bCs/>
          <w:color w:val="000000" w:themeColor="text1"/>
          <w:sz w:val="18"/>
          <w:szCs w:val="18"/>
        </w:rPr>
        <w:t xml:space="preserve">  To the extent the Software </w:t>
      </w:r>
      <w:r w:rsidR="00475B05">
        <w:rPr>
          <w:rFonts w:ascii="Arial" w:hAnsi="Arial" w:cs="Arial"/>
          <w:bCs/>
          <w:color w:val="000000" w:themeColor="text1"/>
          <w:sz w:val="18"/>
          <w:szCs w:val="18"/>
        </w:rPr>
        <w:t>requires</w:t>
      </w:r>
      <w:r w:rsidRPr="00207D20">
        <w:rPr>
          <w:rFonts w:ascii="Arial" w:hAnsi="Arial" w:cs="Arial"/>
          <w:bCs/>
          <w:color w:val="000000" w:themeColor="text1"/>
          <w:sz w:val="18"/>
          <w:szCs w:val="18"/>
        </w:rPr>
        <w:t xml:space="preserve"> downloading </w:t>
      </w:r>
      <w:r w:rsidR="00475B05">
        <w:rPr>
          <w:rFonts w:ascii="Arial" w:hAnsi="Arial" w:cs="Arial"/>
          <w:bCs/>
          <w:color w:val="000000" w:themeColor="text1"/>
          <w:sz w:val="18"/>
          <w:szCs w:val="18"/>
        </w:rPr>
        <w:t xml:space="preserve">a </w:t>
      </w:r>
      <w:r w:rsidR="001F0D28">
        <w:rPr>
          <w:rFonts w:ascii="Arial" w:hAnsi="Arial" w:cs="Arial"/>
          <w:bCs/>
          <w:color w:val="000000" w:themeColor="text1"/>
          <w:sz w:val="18"/>
          <w:szCs w:val="18"/>
        </w:rPr>
        <w:t>Mobile App</w:t>
      </w:r>
      <w:r w:rsidRPr="00207D20">
        <w:rPr>
          <w:rFonts w:ascii="Arial" w:hAnsi="Arial" w:cs="Arial"/>
          <w:bCs/>
          <w:color w:val="000000" w:themeColor="text1"/>
          <w:sz w:val="18"/>
          <w:szCs w:val="18"/>
        </w:rPr>
        <w:t xml:space="preserve">, </w:t>
      </w:r>
      <w:r w:rsidR="00475B05">
        <w:rPr>
          <w:rFonts w:ascii="Arial" w:hAnsi="Arial" w:cs="Arial"/>
          <w:bCs/>
          <w:color w:val="000000" w:themeColor="text1"/>
          <w:sz w:val="18"/>
          <w:szCs w:val="18"/>
        </w:rPr>
        <w:t>User</w:t>
      </w:r>
      <w:r w:rsidRPr="00207D20">
        <w:rPr>
          <w:rFonts w:ascii="Arial" w:hAnsi="Arial" w:cs="Arial"/>
          <w:bCs/>
          <w:color w:val="000000" w:themeColor="text1"/>
          <w:sz w:val="18"/>
          <w:szCs w:val="18"/>
        </w:rPr>
        <w:t xml:space="preserve"> authorize</w:t>
      </w:r>
      <w:r w:rsidR="00475B05">
        <w:rPr>
          <w:rFonts w:ascii="Arial" w:hAnsi="Arial" w:cs="Arial"/>
          <w:bCs/>
          <w:color w:val="000000" w:themeColor="text1"/>
          <w:sz w:val="18"/>
          <w:szCs w:val="18"/>
        </w:rPr>
        <w:t>s</w:t>
      </w:r>
      <w:r w:rsidRPr="00207D20">
        <w:rPr>
          <w:rFonts w:ascii="Arial" w:hAnsi="Arial" w:cs="Arial"/>
          <w:bCs/>
          <w:color w:val="000000" w:themeColor="text1"/>
          <w:sz w:val="18"/>
          <w:szCs w:val="18"/>
        </w:rPr>
        <w:t xml:space="preserve"> Honeywell to send (including via email and push notifications) information regarding the Software, such as: (a) notices about </w:t>
      </w:r>
      <w:r w:rsidR="00E4464B">
        <w:rPr>
          <w:rFonts w:ascii="Arial" w:hAnsi="Arial" w:cs="Arial"/>
          <w:bCs/>
          <w:color w:val="000000" w:themeColor="text1"/>
          <w:sz w:val="18"/>
          <w:szCs w:val="18"/>
        </w:rPr>
        <w:t>User’s</w:t>
      </w:r>
      <w:r w:rsidRPr="00207D20">
        <w:rPr>
          <w:rFonts w:ascii="Arial" w:hAnsi="Arial" w:cs="Arial"/>
          <w:bCs/>
          <w:color w:val="000000" w:themeColor="text1"/>
          <w:sz w:val="18"/>
          <w:szCs w:val="18"/>
        </w:rPr>
        <w:t xml:space="preserve"> use of the Software </w:t>
      </w:r>
      <w:r w:rsidR="00E4464B">
        <w:rPr>
          <w:rFonts w:ascii="Arial" w:hAnsi="Arial" w:cs="Arial"/>
          <w:bCs/>
          <w:color w:val="000000" w:themeColor="text1"/>
          <w:sz w:val="18"/>
          <w:szCs w:val="18"/>
        </w:rPr>
        <w:t>(</w:t>
      </w:r>
      <w:r w:rsidRPr="00207D20">
        <w:rPr>
          <w:rFonts w:ascii="Arial" w:hAnsi="Arial" w:cs="Arial"/>
          <w:bCs/>
          <w:color w:val="000000" w:themeColor="text1"/>
          <w:sz w:val="18"/>
          <w:szCs w:val="18"/>
        </w:rPr>
        <w:t xml:space="preserve">and the Mobile App, including notices of violations of use; (b) updates to the Software and Mobile App and new features or products; and (c) promotional information and materials regarding Honeywell’s products and services.  </w:t>
      </w:r>
      <w:r w:rsidR="00863F10">
        <w:rPr>
          <w:rFonts w:ascii="Arial" w:hAnsi="Arial" w:cs="Arial"/>
          <w:bCs/>
          <w:color w:val="000000" w:themeColor="text1"/>
          <w:sz w:val="18"/>
          <w:szCs w:val="18"/>
        </w:rPr>
        <w:t>User</w:t>
      </w:r>
      <w:r w:rsidRPr="00207D20">
        <w:rPr>
          <w:rFonts w:ascii="Arial" w:hAnsi="Arial" w:cs="Arial"/>
          <w:bCs/>
          <w:color w:val="000000" w:themeColor="text1"/>
          <w:sz w:val="18"/>
          <w:szCs w:val="18"/>
        </w:rPr>
        <w:t xml:space="preserve"> </w:t>
      </w:r>
      <w:r w:rsidR="00863F10">
        <w:rPr>
          <w:rFonts w:ascii="Arial" w:hAnsi="Arial" w:cs="Arial"/>
          <w:bCs/>
          <w:color w:val="000000" w:themeColor="text1"/>
          <w:sz w:val="18"/>
          <w:szCs w:val="18"/>
        </w:rPr>
        <w:t xml:space="preserve">and its Authorized End Users </w:t>
      </w:r>
      <w:r w:rsidRPr="00207D20">
        <w:rPr>
          <w:rFonts w:ascii="Arial" w:hAnsi="Arial" w:cs="Arial"/>
          <w:bCs/>
          <w:color w:val="000000" w:themeColor="text1"/>
          <w:sz w:val="18"/>
          <w:szCs w:val="18"/>
        </w:rPr>
        <w:t>can review account notification settings and adjust messaging preferences, including opting-in to additional messages or unsubscribing to certain messaging through the “Push Notifications” section of the Mobile App settings.</w:t>
      </w:r>
    </w:p>
    <w:p w14:paraId="48487991" w14:textId="312CE27A" w:rsidR="006815CD" w:rsidRPr="006815CD" w:rsidRDefault="00325AA6" w:rsidP="009E3BFE">
      <w:pPr>
        <w:pStyle w:val="ListParagraph"/>
        <w:numPr>
          <w:ilvl w:val="0"/>
          <w:numId w:val="2"/>
        </w:numPr>
        <w:spacing w:before="120" w:after="240" w:line="240" w:lineRule="auto"/>
        <w:contextualSpacing w:val="0"/>
        <w:jc w:val="both"/>
        <w:rPr>
          <w:rFonts w:ascii="Arial" w:hAnsi="Arial" w:cs="Arial"/>
          <w:color w:val="000000" w:themeColor="text1"/>
          <w:sz w:val="18"/>
          <w:szCs w:val="18"/>
        </w:rPr>
      </w:pPr>
      <w:bookmarkStart w:id="31" w:name="_Ref509506409"/>
      <w:bookmarkStart w:id="32" w:name="_Ref509947103"/>
      <w:bookmarkEnd w:id="23"/>
      <w:r w:rsidRPr="004A05EC">
        <w:rPr>
          <w:rFonts w:ascii="Arial" w:hAnsi="Arial" w:cs="Arial"/>
          <w:b/>
          <w:color w:val="000000" w:themeColor="text1"/>
          <w:sz w:val="18"/>
          <w:szCs w:val="18"/>
          <w:u w:val="single"/>
        </w:rPr>
        <w:t>Governing Law</w:t>
      </w:r>
      <w:r w:rsidRPr="004A05EC">
        <w:rPr>
          <w:rFonts w:ascii="Arial" w:hAnsi="Arial" w:cs="Arial"/>
          <w:b/>
          <w:color w:val="000000" w:themeColor="text1"/>
          <w:sz w:val="18"/>
          <w:szCs w:val="18"/>
        </w:rPr>
        <w:t>.</w:t>
      </w:r>
      <w:r w:rsidRPr="004A05EC">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00B939AE">
        <w:rPr>
          <w:rFonts w:ascii="Arial" w:hAnsi="Arial" w:cs="Arial"/>
          <w:color w:val="000000" w:themeColor="text1"/>
          <w:sz w:val="18"/>
          <w:szCs w:val="18"/>
        </w:rPr>
        <w:t xml:space="preserve">All questions or disputes arising out of or relating to this EULA and its interpretation or enforcement (including its, breach, validity and termination), and the </w:t>
      </w:r>
      <w:r w:rsidR="000240CE">
        <w:rPr>
          <w:rFonts w:ascii="Arial" w:hAnsi="Arial" w:cs="Arial"/>
          <w:color w:val="000000" w:themeColor="text1"/>
          <w:sz w:val="18"/>
          <w:szCs w:val="18"/>
        </w:rPr>
        <w:t>P</w:t>
      </w:r>
      <w:r w:rsidR="00A7330E">
        <w:rPr>
          <w:rFonts w:ascii="Arial" w:hAnsi="Arial" w:cs="Arial"/>
          <w:color w:val="000000" w:themeColor="text1"/>
          <w:sz w:val="18"/>
          <w:szCs w:val="18"/>
        </w:rPr>
        <w:t xml:space="preserve">arties’ </w:t>
      </w:r>
      <w:r w:rsidR="008077EE">
        <w:rPr>
          <w:rFonts w:ascii="Arial" w:hAnsi="Arial" w:cs="Arial"/>
          <w:color w:val="000000" w:themeColor="text1"/>
          <w:sz w:val="18"/>
          <w:szCs w:val="18"/>
        </w:rPr>
        <w:t>relationship, rights, and liabilities relating hereto, whether arising in contract or otherwise (“</w:t>
      </w:r>
      <w:r w:rsidR="008077EE" w:rsidRPr="008077EE">
        <w:rPr>
          <w:rFonts w:ascii="Arial" w:hAnsi="Arial" w:cs="Arial"/>
          <w:b/>
          <w:bCs/>
          <w:color w:val="000000" w:themeColor="text1"/>
          <w:sz w:val="18"/>
          <w:szCs w:val="18"/>
        </w:rPr>
        <w:t>Dispute</w:t>
      </w:r>
      <w:r w:rsidR="008077EE">
        <w:rPr>
          <w:rFonts w:ascii="Arial" w:hAnsi="Arial" w:cs="Arial"/>
          <w:color w:val="000000" w:themeColor="text1"/>
          <w:sz w:val="18"/>
          <w:szCs w:val="18"/>
        </w:rPr>
        <w:t>”), shall be governed by the laws of the State of North Carolina without giving effect to any choice o</w:t>
      </w:r>
      <w:r w:rsidR="003D6C9A">
        <w:rPr>
          <w:rFonts w:ascii="Arial" w:hAnsi="Arial" w:cs="Arial"/>
          <w:color w:val="000000" w:themeColor="text1"/>
          <w:sz w:val="18"/>
          <w:szCs w:val="18"/>
        </w:rPr>
        <w:t>r conflict of law provisions or rule (whether the State of North Carolina or any other jurisdiction)</w:t>
      </w:r>
      <w:r w:rsidR="009B004A">
        <w:rPr>
          <w:rFonts w:ascii="Arial" w:hAnsi="Arial" w:cs="Arial"/>
          <w:color w:val="000000" w:themeColor="text1"/>
          <w:sz w:val="18"/>
          <w:szCs w:val="18"/>
        </w:rPr>
        <w:t xml:space="preserve"> that would cause the application of the laws of any jurisdiction other than the State of North Carolina. Honeywell and </w:t>
      </w:r>
      <w:r w:rsidR="002E0B83">
        <w:rPr>
          <w:rFonts w:ascii="Arial" w:hAnsi="Arial" w:cs="Arial"/>
          <w:color w:val="000000" w:themeColor="text1"/>
          <w:sz w:val="18"/>
          <w:szCs w:val="18"/>
        </w:rPr>
        <w:t xml:space="preserve">User expressly agree to exclude from this EULA the </w:t>
      </w:r>
      <w:r w:rsidR="00146312">
        <w:rPr>
          <w:rFonts w:ascii="Arial" w:hAnsi="Arial" w:cs="Arial"/>
          <w:color w:val="000000" w:themeColor="text1"/>
          <w:sz w:val="18"/>
          <w:szCs w:val="18"/>
        </w:rPr>
        <w:t xml:space="preserve">Uniform Computer Information Transactions Act and the United Nations Convention on Contracts for the International Sale of Goods, 1980, and any successor thereto. </w:t>
      </w:r>
      <w:r w:rsidR="006815CD" w:rsidRPr="006815CD">
        <w:rPr>
          <w:rFonts w:ascii="Arial" w:hAnsi="Arial" w:cs="Arial"/>
          <w:color w:val="000000" w:themeColor="text1"/>
          <w:sz w:val="18"/>
          <w:szCs w:val="18"/>
        </w:rPr>
        <w:t xml:space="preserve">The </w:t>
      </w:r>
      <w:r w:rsidR="000240CE">
        <w:rPr>
          <w:rFonts w:ascii="Arial" w:hAnsi="Arial" w:cs="Arial"/>
          <w:color w:val="000000" w:themeColor="text1"/>
          <w:sz w:val="18"/>
          <w:szCs w:val="18"/>
        </w:rPr>
        <w:t>P</w:t>
      </w:r>
      <w:r w:rsidR="006815CD" w:rsidRPr="006815CD">
        <w:rPr>
          <w:rFonts w:ascii="Arial" w:hAnsi="Arial" w:cs="Arial"/>
          <w:color w:val="000000" w:themeColor="text1"/>
          <w:sz w:val="18"/>
          <w:szCs w:val="18"/>
        </w:rPr>
        <w:t xml:space="preserve">arties agree that the federal and state courts of Mecklenburg County, North Carolina shall be the sole and exclusive venue for any Dispute, and the </w:t>
      </w:r>
      <w:r w:rsidR="000240CE">
        <w:rPr>
          <w:rFonts w:ascii="Arial" w:hAnsi="Arial" w:cs="Arial"/>
          <w:color w:val="000000" w:themeColor="text1"/>
          <w:sz w:val="18"/>
          <w:szCs w:val="18"/>
        </w:rPr>
        <w:t>P</w:t>
      </w:r>
      <w:r w:rsidR="006815CD" w:rsidRPr="006815CD">
        <w:rPr>
          <w:rFonts w:ascii="Arial" w:hAnsi="Arial" w:cs="Arial"/>
          <w:color w:val="000000" w:themeColor="text1"/>
          <w:sz w:val="18"/>
          <w:szCs w:val="18"/>
        </w:rPr>
        <w:t xml:space="preserve">arties hereby consent and submit to the jurisdiction for such venue. The </w:t>
      </w:r>
      <w:r w:rsidR="000240CE">
        <w:rPr>
          <w:rFonts w:ascii="Arial" w:hAnsi="Arial" w:cs="Arial"/>
          <w:color w:val="000000" w:themeColor="text1"/>
          <w:sz w:val="18"/>
          <w:szCs w:val="18"/>
        </w:rPr>
        <w:t>P</w:t>
      </w:r>
      <w:r w:rsidR="006815CD" w:rsidRPr="006815CD">
        <w:rPr>
          <w:rFonts w:ascii="Arial" w:hAnsi="Arial" w:cs="Arial"/>
          <w:color w:val="000000" w:themeColor="text1"/>
          <w:sz w:val="18"/>
          <w:szCs w:val="18"/>
        </w:rPr>
        <w:t xml:space="preserve">arties irrevocably and unconditionally waive any objection to venue of any Dispute in such court and irrevocably waive and agree not to plead or claim in any such court that any Dispute has been brought in an inconvenient forum. The </w:t>
      </w:r>
      <w:r w:rsidR="000240CE">
        <w:rPr>
          <w:rFonts w:ascii="Arial" w:hAnsi="Arial" w:cs="Arial"/>
          <w:color w:val="000000" w:themeColor="text1"/>
          <w:sz w:val="18"/>
          <w:szCs w:val="18"/>
        </w:rPr>
        <w:t>P</w:t>
      </w:r>
      <w:r w:rsidR="006815CD" w:rsidRPr="006815CD">
        <w:rPr>
          <w:rFonts w:ascii="Arial" w:hAnsi="Arial" w:cs="Arial"/>
          <w:color w:val="000000" w:themeColor="text1"/>
          <w:sz w:val="18"/>
          <w:szCs w:val="18"/>
        </w:rPr>
        <w:t xml:space="preserve">arties agree that any Dispute proceeding in state court shall be litigated in the North Carolina Business Court in Charlotte, North Carolina to the fullest extent permitted by law. The Parties shall seek to designate any Dispute to the North Carolina Business Court as a complex business case under § 7A-45.4 of the North Carolina General Statutes and/or an exceptional case under Rule 2.1 of the North Carolina General Rules of Practice, and they hereby provide their consent to and agree not to contest designation to such court. If designation to the North Carolina Business Court is denied or otherwise prohibited by law, the </w:t>
      </w:r>
      <w:r w:rsidR="007D53BD">
        <w:rPr>
          <w:rFonts w:ascii="Arial" w:hAnsi="Arial" w:cs="Arial"/>
          <w:color w:val="000000" w:themeColor="text1"/>
          <w:sz w:val="18"/>
          <w:szCs w:val="18"/>
        </w:rPr>
        <w:t>P</w:t>
      </w:r>
      <w:r w:rsidR="006815CD" w:rsidRPr="006815CD">
        <w:rPr>
          <w:rFonts w:ascii="Arial" w:hAnsi="Arial" w:cs="Arial"/>
          <w:color w:val="000000" w:themeColor="text1"/>
          <w:sz w:val="18"/>
          <w:szCs w:val="18"/>
        </w:rPr>
        <w:t xml:space="preserve">arties agree that any Dispute shall be litigated in Mecklenburg County Superior Court or the U.S. District Court for the Western District of North Carolina.  </w:t>
      </w:r>
      <w:r w:rsidR="0000236C">
        <w:rPr>
          <w:rFonts w:ascii="Arial" w:hAnsi="Arial" w:cs="Arial"/>
          <w:color w:val="000000" w:themeColor="text1"/>
          <w:sz w:val="18"/>
          <w:szCs w:val="18"/>
        </w:rPr>
        <w:t>User</w:t>
      </w:r>
      <w:r w:rsidR="006815CD" w:rsidRPr="006815CD">
        <w:rPr>
          <w:rFonts w:ascii="Arial" w:hAnsi="Arial" w:cs="Arial"/>
          <w:color w:val="000000" w:themeColor="text1"/>
          <w:sz w:val="18"/>
          <w:szCs w:val="18"/>
        </w:rPr>
        <w:t xml:space="preserve"> will not bring a legal or equitable action more than one year after the cause of action arose unless a shorter period is provided by applicable law.  EACH PARTY EXPRESSLY WAIVES ANY RIGHT TO A TRIAL BY JURY RELATED TO THIS </w:t>
      </w:r>
      <w:r w:rsidR="00DC5C7E">
        <w:rPr>
          <w:rFonts w:ascii="Arial" w:hAnsi="Arial" w:cs="Arial"/>
          <w:color w:val="000000" w:themeColor="text1"/>
          <w:sz w:val="18"/>
          <w:szCs w:val="18"/>
        </w:rPr>
        <w:t>EULA</w:t>
      </w:r>
      <w:r w:rsidR="006815CD" w:rsidRPr="006815CD">
        <w:rPr>
          <w:rFonts w:ascii="Arial" w:hAnsi="Arial" w:cs="Arial"/>
          <w:color w:val="000000" w:themeColor="text1"/>
          <w:sz w:val="18"/>
          <w:szCs w:val="18"/>
        </w:rPr>
        <w:t xml:space="preserve">.  </w:t>
      </w:r>
    </w:p>
    <w:p w14:paraId="1F6C79EF" w14:textId="21F92D2D" w:rsidR="006815CD" w:rsidRPr="006815CD" w:rsidRDefault="006815CD" w:rsidP="009E3BFE">
      <w:pPr>
        <w:pStyle w:val="ListParagraph"/>
        <w:spacing w:before="120" w:after="240" w:line="240" w:lineRule="auto"/>
        <w:ind w:left="360"/>
        <w:contextualSpacing w:val="0"/>
        <w:jc w:val="both"/>
        <w:rPr>
          <w:rFonts w:ascii="Arial" w:hAnsi="Arial" w:cs="Arial"/>
          <w:color w:val="000000" w:themeColor="text1"/>
          <w:sz w:val="18"/>
          <w:szCs w:val="18"/>
        </w:rPr>
      </w:pPr>
      <w:r w:rsidRPr="006815CD">
        <w:rPr>
          <w:rFonts w:ascii="Arial" w:hAnsi="Arial" w:cs="Arial"/>
          <w:color w:val="000000" w:themeColor="text1"/>
          <w:sz w:val="18"/>
          <w:szCs w:val="18"/>
        </w:rPr>
        <w:t xml:space="preserve">Before the </w:t>
      </w:r>
      <w:r w:rsidR="007D53BD">
        <w:rPr>
          <w:rFonts w:ascii="Arial" w:hAnsi="Arial" w:cs="Arial"/>
          <w:color w:val="000000" w:themeColor="text1"/>
          <w:sz w:val="18"/>
          <w:szCs w:val="18"/>
        </w:rPr>
        <w:t>P</w:t>
      </w:r>
      <w:r w:rsidRPr="006815CD">
        <w:rPr>
          <w:rFonts w:ascii="Arial" w:hAnsi="Arial" w:cs="Arial"/>
          <w:color w:val="000000" w:themeColor="text1"/>
          <w:sz w:val="18"/>
          <w:szCs w:val="18"/>
        </w:rPr>
        <w:t xml:space="preserve">arties initiate any dispute resolution process other than injunctive relief, the parties must schedule a mandatory executive resolution conference to be held within thirty (30) days of receipt of the other party’s written request. The conference must be attended by at least one executive from each party. At the conference, each party will present its view of the dispute in detail and the executives will </w:t>
      </w:r>
      <w:proofErr w:type="gramStart"/>
      <w:r w:rsidRPr="006815CD">
        <w:rPr>
          <w:rFonts w:ascii="Arial" w:hAnsi="Arial" w:cs="Arial"/>
          <w:color w:val="000000" w:themeColor="text1"/>
          <w:sz w:val="18"/>
          <w:szCs w:val="18"/>
        </w:rPr>
        <w:t>enter into</w:t>
      </w:r>
      <w:proofErr w:type="gramEnd"/>
      <w:r w:rsidRPr="006815CD">
        <w:rPr>
          <w:rFonts w:ascii="Arial" w:hAnsi="Arial" w:cs="Arial"/>
          <w:color w:val="000000" w:themeColor="text1"/>
          <w:sz w:val="18"/>
          <w:szCs w:val="18"/>
        </w:rPr>
        <w:t xml:space="preserve"> good faith negotiations in an attempt to resolve the dispute. If the dispute is not resolved within fifteen (15) days of the end of the conference, then either party may pursue resolution of the dispute consistent with the other terms of this </w:t>
      </w:r>
      <w:r w:rsidR="00DC5C7E">
        <w:rPr>
          <w:rFonts w:ascii="Arial" w:hAnsi="Arial" w:cs="Arial"/>
          <w:color w:val="000000" w:themeColor="text1"/>
          <w:sz w:val="18"/>
          <w:szCs w:val="18"/>
        </w:rPr>
        <w:t>EULA</w:t>
      </w:r>
      <w:r w:rsidRPr="006815CD">
        <w:rPr>
          <w:rFonts w:ascii="Arial" w:hAnsi="Arial" w:cs="Arial"/>
          <w:color w:val="000000" w:themeColor="text1"/>
          <w:sz w:val="18"/>
          <w:szCs w:val="18"/>
        </w:rPr>
        <w:t xml:space="preserve">. </w:t>
      </w:r>
    </w:p>
    <w:p w14:paraId="6449F6AA" w14:textId="77777777" w:rsidR="0003501F" w:rsidRDefault="008A60FE" w:rsidP="009E3BFE">
      <w:pPr>
        <w:keepNext/>
        <w:numPr>
          <w:ilvl w:val="0"/>
          <w:numId w:val="2"/>
        </w:numPr>
        <w:spacing w:after="240" w:line="240" w:lineRule="auto"/>
        <w:jc w:val="both"/>
        <w:rPr>
          <w:rFonts w:ascii="Arial" w:hAnsi="Arial" w:cs="Arial"/>
          <w:bCs/>
          <w:color w:val="000000" w:themeColor="text1"/>
          <w:sz w:val="18"/>
          <w:szCs w:val="18"/>
        </w:rPr>
      </w:pPr>
      <w:bookmarkStart w:id="33" w:name="_Hlk112162859"/>
      <w:r>
        <w:rPr>
          <w:rFonts w:ascii="Arial" w:hAnsi="Arial" w:cs="Arial"/>
          <w:b/>
          <w:color w:val="000000" w:themeColor="text1"/>
          <w:sz w:val="18"/>
          <w:szCs w:val="18"/>
          <w:u w:val="single"/>
        </w:rPr>
        <w:t xml:space="preserve">Third Party Platforms; </w:t>
      </w:r>
      <w:r w:rsidR="006C0409">
        <w:rPr>
          <w:rFonts w:ascii="Arial" w:hAnsi="Arial" w:cs="Arial"/>
          <w:b/>
          <w:color w:val="000000" w:themeColor="text1"/>
          <w:sz w:val="18"/>
          <w:szCs w:val="18"/>
          <w:u w:val="single"/>
        </w:rPr>
        <w:t>Third Party Beneficiar</w:t>
      </w:r>
      <w:r>
        <w:rPr>
          <w:rFonts w:ascii="Arial" w:hAnsi="Arial" w:cs="Arial"/>
          <w:b/>
          <w:color w:val="000000" w:themeColor="text1"/>
          <w:sz w:val="18"/>
          <w:szCs w:val="18"/>
          <w:u w:val="single"/>
        </w:rPr>
        <w:t>ies</w:t>
      </w:r>
      <w:r w:rsidR="006C0409">
        <w:rPr>
          <w:rFonts w:ascii="Arial" w:hAnsi="Arial" w:cs="Arial"/>
          <w:b/>
          <w:color w:val="000000" w:themeColor="text1"/>
          <w:sz w:val="18"/>
          <w:szCs w:val="18"/>
          <w:u w:val="single"/>
        </w:rPr>
        <w:t>.</w:t>
      </w:r>
      <w:r w:rsidR="006C0409">
        <w:rPr>
          <w:rFonts w:ascii="Arial" w:hAnsi="Arial" w:cs="Arial"/>
          <w:bCs/>
          <w:color w:val="000000" w:themeColor="text1"/>
          <w:sz w:val="18"/>
          <w:szCs w:val="18"/>
        </w:rPr>
        <w:t xml:space="preserve">  </w:t>
      </w:r>
    </w:p>
    <w:bookmarkEnd w:id="33"/>
    <w:p w14:paraId="6E42F33D" w14:textId="77777777" w:rsidR="007E34F7" w:rsidRDefault="00E26C5D" w:rsidP="009E3BFE">
      <w:pPr>
        <w:keepNext/>
        <w:numPr>
          <w:ilvl w:val="1"/>
          <w:numId w:val="2"/>
        </w:numPr>
        <w:spacing w:after="240" w:line="240" w:lineRule="auto"/>
        <w:jc w:val="both"/>
        <w:rPr>
          <w:rFonts w:ascii="Arial" w:hAnsi="Arial" w:cs="Arial"/>
          <w:bCs/>
          <w:color w:val="000000" w:themeColor="text1"/>
          <w:sz w:val="18"/>
          <w:szCs w:val="18"/>
        </w:rPr>
      </w:pPr>
      <w:r w:rsidRPr="0003501F">
        <w:rPr>
          <w:rFonts w:ascii="Arial" w:hAnsi="Arial" w:cs="Arial"/>
          <w:bCs/>
          <w:color w:val="000000" w:themeColor="text1"/>
          <w:sz w:val="18"/>
          <w:szCs w:val="18"/>
        </w:rPr>
        <w:t>If User accesses and uses the Software via a Mobile App from a third-party app store (</w:t>
      </w:r>
      <w:r>
        <w:rPr>
          <w:rFonts w:ascii="Arial" w:hAnsi="Arial" w:cs="Arial"/>
          <w:bCs/>
          <w:color w:val="000000" w:themeColor="text1"/>
          <w:sz w:val="18"/>
          <w:szCs w:val="18"/>
        </w:rPr>
        <w:t xml:space="preserve">e.g., </w:t>
      </w:r>
      <w:r w:rsidRPr="0003501F">
        <w:rPr>
          <w:rFonts w:ascii="Arial" w:hAnsi="Arial" w:cs="Arial"/>
          <w:bCs/>
          <w:color w:val="000000" w:themeColor="text1"/>
          <w:sz w:val="18"/>
          <w:szCs w:val="18"/>
        </w:rPr>
        <w:t>Apple, Samsung</w:t>
      </w:r>
      <w:r>
        <w:rPr>
          <w:rFonts w:ascii="Arial" w:hAnsi="Arial" w:cs="Arial"/>
          <w:bCs/>
          <w:color w:val="000000" w:themeColor="text1"/>
          <w:sz w:val="18"/>
          <w:szCs w:val="18"/>
        </w:rPr>
        <w:t>,</w:t>
      </w:r>
      <w:r w:rsidRPr="0003501F">
        <w:rPr>
          <w:rFonts w:ascii="Arial" w:hAnsi="Arial" w:cs="Arial"/>
          <w:bCs/>
          <w:color w:val="000000" w:themeColor="text1"/>
          <w:sz w:val="18"/>
          <w:szCs w:val="18"/>
        </w:rPr>
        <w:t xml:space="preserve"> or otherwise</w:t>
      </w:r>
      <w:r>
        <w:rPr>
          <w:rFonts w:ascii="Arial" w:hAnsi="Arial" w:cs="Arial"/>
          <w:bCs/>
          <w:color w:val="000000" w:themeColor="text1"/>
          <w:sz w:val="18"/>
          <w:szCs w:val="18"/>
        </w:rPr>
        <w:t>) or a via a cloud-based platform</w:t>
      </w:r>
      <w:r w:rsidRPr="0003501F">
        <w:rPr>
          <w:rFonts w:ascii="Arial" w:hAnsi="Arial" w:cs="Arial"/>
          <w:bCs/>
          <w:color w:val="000000" w:themeColor="text1"/>
          <w:sz w:val="18"/>
          <w:szCs w:val="18"/>
        </w:rPr>
        <w:t xml:space="preserve"> (e.g., Microsoft Azure Cloud, AWS Cloud, or other cloud environment) (</w:t>
      </w:r>
      <w:r>
        <w:rPr>
          <w:rFonts w:ascii="Arial" w:hAnsi="Arial" w:cs="Arial"/>
          <w:bCs/>
          <w:color w:val="000000" w:themeColor="text1"/>
          <w:sz w:val="18"/>
          <w:szCs w:val="18"/>
        </w:rPr>
        <w:t xml:space="preserve">each, a </w:t>
      </w:r>
      <w:r w:rsidRPr="0003501F">
        <w:rPr>
          <w:rFonts w:ascii="Arial" w:hAnsi="Arial" w:cs="Arial"/>
          <w:b/>
          <w:bCs/>
          <w:color w:val="000000" w:themeColor="text1"/>
          <w:sz w:val="18"/>
          <w:szCs w:val="18"/>
        </w:rPr>
        <w:t>“Third Party Platform”</w:t>
      </w:r>
      <w:r w:rsidRPr="0003501F">
        <w:rPr>
          <w:rFonts w:ascii="Arial" w:hAnsi="Arial" w:cs="Arial"/>
          <w:bCs/>
          <w:color w:val="000000" w:themeColor="text1"/>
          <w:sz w:val="18"/>
          <w:szCs w:val="18"/>
        </w:rPr>
        <w:t xml:space="preserve">), this EULA is solely between Honeywell and User, and any Third-Party Platform that provides </w:t>
      </w:r>
      <w:r>
        <w:rPr>
          <w:rFonts w:ascii="Arial" w:hAnsi="Arial" w:cs="Arial"/>
          <w:bCs/>
          <w:color w:val="000000" w:themeColor="text1"/>
          <w:sz w:val="18"/>
          <w:szCs w:val="18"/>
        </w:rPr>
        <w:t xml:space="preserve">access to the Software or </w:t>
      </w:r>
      <w:r w:rsidRPr="0003501F">
        <w:rPr>
          <w:rFonts w:ascii="Arial" w:hAnsi="Arial" w:cs="Arial"/>
          <w:bCs/>
          <w:color w:val="000000" w:themeColor="text1"/>
          <w:sz w:val="18"/>
          <w:szCs w:val="18"/>
        </w:rPr>
        <w:t>Mobile App may have separate terms and conditions to which User may be required to accept in order to access use the Mobile App. To the maximum extent permitted by applicable law, Honeywell will have no warranty, support, or other obligations whatsoever with respect to any Third-Party Platform, other than to confirm whether User should be provided with access to the Software via such Third-Party Platform. User further acknowledges and agrees that Honeywell will have no liability whatsoever with respect to any Third-Party Platform.</w:t>
      </w:r>
    </w:p>
    <w:p w14:paraId="15E1D343" w14:textId="54D98ACF" w:rsidR="0003501F" w:rsidRDefault="0003501F" w:rsidP="009E3BFE">
      <w:pPr>
        <w:keepNext/>
        <w:numPr>
          <w:ilvl w:val="1"/>
          <w:numId w:val="2"/>
        </w:numPr>
        <w:spacing w:after="240" w:line="240" w:lineRule="auto"/>
        <w:jc w:val="both"/>
        <w:rPr>
          <w:rFonts w:ascii="Arial" w:hAnsi="Arial" w:cs="Arial"/>
          <w:bCs/>
          <w:color w:val="000000" w:themeColor="text1"/>
          <w:sz w:val="18"/>
          <w:szCs w:val="18"/>
        </w:rPr>
      </w:pPr>
      <w:r w:rsidRPr="0003501F">
        <w:rPr>
          <w:rFonts w:ascii="Arial" w:hAnsi="Arial" w:cs="Arial"/>
          <w:bCs/>
          <w:color w:val="000000" w:themeColor="text1"/>
          <w:sz w:val="18"/>
          <w:szCs w:val="18"/>
        </w:rPr>
        <w:t xml:space="preserve">If User accesses </w:t>
      </w:r>
      <w:r w:rsidR="0004210B">
        <w:rPr>
          <w:rFonts w:ascii="Arial" w:hAnsi="Arial" w:cs="Arial"/>
          <w:bCs/>
          <w:color w:val="000000" w:themeColor="text1"/>
          <w:sz w:val="18"/>
          <w:szCs w:val="18"/>
        </w:rPr>
        <w:t xml:space="preserve">and uses </w:t>
      </w:r>
      <w:r w:rsidRPr="0003501F">
        <w:rPr>
          <w:rFonts w:ascii="Arial" w:hAnsi="Arial" w:cs="Arial"/>
          <w:bCs/>
          <w:color w:val="000000" w:themeColor="text1"/>
          <w:sz w:val="18"/>
          <w:szCs w:val="18"/>
        </w:rPr>
        <w:t>the Software via a Mobile App on an Apple device (e.g., iPhone, iPad, iPod Touch) (any such device, an “</w:t>
      </w:r>
      <w:r w:rsidRPr="0003501F">
        <w:rPr>
          <w:rFonts w:ascii="Arial" w:hAnsi="Arial" w:cs="Arial"/>
          <w:b/>
          <w:bCs/>
          <w:color w:val="000000" w:themeColor="text1"/>
          <w:sz w:val="18"/>
          <w:szCs w:val="18"/>
        </w:rPr>
        <w:t>Apple Device</w:t>
      </w:r>
      <w:r w:rsidRPr="0003501F">
        <w:rPr>
          <w:rFonts w:ascii="Arial" w:hAnsi="Arial" w:cs="Arial"/>
          <w:bCs/>
          <w:color w:val="000000" w:themeColor="text1"/>
          <w:sz w:val="18"/>
          <w:szCs w:val="18"/>
        </w:rPr>
        <w:t>”), this EULA is solely between Honeywell and User, and Apple is neither a party to this EULA nor responsible for the Software or any support thereof. To the maximum extent permitted by applicable law, Apple will not be responsible for the investigation, defense, settlement or discharge of any third-party intellectual property infringement claim related to the Software, the Mobile App, or the use thereof. User acknowledges and agrees that Apple, and Apple’s subsidiaries, are third party beneficiaries of this EULA, and that, upon User’s acceptance of the terms and conditions of this EULA, Apple will have the right (and will be deemed to have accepted the right) to enforce this EULA against User as a third-party beneficiary.</w:t>
      </w:r>
    </w:p>
    <w:p w14:paraId="0DCC74A8" w14:textId="0C4D169E" w:rsidR="00F9629F" w:rsidRDefault="0050525D" w:rsidP="009E3BFE">
      <w:pPr>
        <w:keepNext/>
        <w:numPr>
          <w:ilvl w:val="1"/>
          <w:numId w:val="2"/>
        </w:numPr>
        <w:spacing w:after="240" w:line="240" w:lineRule="auto"/>
        <w:jc w:val="both"/>
        <w:rPr>
          <w:rFonts w:ascii="Arial" w:hAnsi="Arial" w:cs="Arial"/>
          <w:bCs/>
          <w:color w:val="000000" w:themeColor="text1"/>
          <w:sz w:val="18"/>
          <w:szCs w:val="18"/>
        </w:rPr>
      </w:pPr>
      <w:r>
        <w:rPr>
          <w:rFonts w:ascii="Arial" w:hAnsi="Arial" w:cs="Arial"/>
          <w:color w:val="000000" w:themeColor="text1"/>
          <w:sz w:val="18"/>
          <w:szCs w:val="18"/>
        </w:rPr>
        <w:t xml:space="preserve">If User </w:t>
      </w:r>
      <w:r w:rsidR="0004210B">
        <w:rPr>
          <w:rFonts w:ascii="Arial" w:hAnsi="Arial" w:cs="Arial"/>
          <w:color w:val="000000" w:themeColor="text1"/>
          <w:sz w:val="18"/>
          <w:szCs w:val="18"/>
        </w:rPr>
        <w:t>accesses and uses the Software via a</w:t>
      </w:r>
      <w:r>
        <w:rPr>
          <w:rFonts w:ascii="Arial" w:hAnsi="Arial" w:cs="Arial"/>
          <w:color w:val="000000" w:themeColor="text1"/>
          <w:sz w:val="18"/>
          <w:szCs w:val="18"/>
        </w:rPr>
        <w:t xml:space="preserve"> </w:t>
      </w:r>
      <w:r w:rsidR="007E34F7" w:rsidRPr="007E34F7">
        <w:rPr>
          <w:rFonts w:ascii="Arial" w:hAnsi="Arial" w:cs="Arial"/>
          <w:color w:val="000000" w:themeColor="text1"/>
          <w:sz w:val="18"/>
          <w:szCs w:val="18"/>
        </w:rPr>
        <w:t>Mobile App</w:t>
      </w:r>
      <w:r w:rsidR="009E3BFE">
        <w:rPr>
          <w:rFonts w:ascii="Arial" w:hAnsi="Arial" w:cs="Arial"/>
          <w:color w:val="000000" w:themeColor="text1"/>
          <w:sz w:val="18"/>
          <w:szCs w:val="18"/>
        </w:rPr>
        <w:t>, such Mobile App</w:t>
      </w:r>
      <w:r w:rsidR="007E34F7" w:rsidRPr="007E34F7">
        <w:rPr>
          <w:rFonts w:ascii="Arial" w:hAnsi="Arial" w:cs="Arial"/>
          <w:color w:val="000000" w:themeColor="text1"/>
          <w:sz w:val="18"/>
          <w:szCs w:val="18"/>
        </w:rPr>
        <w:t xml:space="preserve"> is only available for supported devices and might not work on every device. Determining whether </w:t>
      </w:r>
      <w:r w:rsidR="007E34F7">
        <w:rPr>
          <w:rFonts w:ascii="Arial" w:hAnsi="Arial" w:cs="Arial"/>
          <w:color w:val="000000" w:themeColor="text1"/>
          <w:sz w:val="18"/>
          <w:szCs w:val="18"/>
        </w:rPr>
        <w:t>User or its Authorized End User’s</w:t>
      </w:r>
      <w:r w:rsidR="007E34F7" w:rsidRPr="007E34F7">
        <w:rPr>
          <w:rFonts w:ascii="Arial" w:hAnsi="Arial" w:cs="Arial"/>
          <w:color w:val="000000" w:themeColor="text1"/>
          <w:sz w:val="18"/>
          <w:szCs w:val="18"/>
        </w:rPr>
        <w:t xml:space="preserve"> device is a supported or compatible device for use of the Mobile App is solely </w:t>
      </w:r>
      <w:r w:rsidR="0010081D">
        <w:rPr>
          <w:rFonts w:ascii="Arial" w:hAnsi="Arial" w:cs="Arial"/>
          <w:color w:val="000000" w:themeColor="text1"/>
          <w:sz w:val="18"/>
          <w:szCs w:val="18"/>
        </w:rPr>
        <w:t>User’s</w:t>
      </w:r>
      <w:r w:rsidR="007E34F7" w:rsidRPr="007E34F7">
        <w:rPr>
          <w:rFonts w:ascii="Arial" w:hAnsi="Arial" w:cs="Arial"/>
          <w:color w:val="000000" w:themeColor="text1"/>
          <w:sz w:val="18"/>
          <w:szCs w:val="18"/>
        </w:rPr>
        <w:t xml:space="preserve"> responsibility, and downloading the Mobile App is done at </w:t>
      </w:r>
      <w:r w:rsidR="0010081D">
        <w:rPr>
          <w:rFonts w:ascii="Arial" w:hAnsi="Arial" w:cs="Arial"/>
          <w:color w:val="000000" w:themeColor="text1"/>
          <w:sz w:val="18"/>
          <w:szCs w:val="18"/>
        </w:rPr>
        <w:t>User’s or its Authorized End User’s</w:t>
      </w:r>
      <w:r w:rsidR="007E34F7" w:rsidRPr="007E34F7">
        <w:rPr>
          <w:rFonts w:ascii="Arial" w:hAnsi="Arial" w:cs="Arial"/>
          <w:color w:val="000000" w:themeColor="text1"/>
          <w:sz w:val="18"/>
          <w:szCs w:val="18"/>
        </w:rPr>
        <w:t xml:space="preserve"> own risk. Honeywell does </w:t>
      </w:r>
      <w:r w:rsidR="007E34F7" w:rsidRPr="00D2387E">
        <w:rPr>
          <w:rFonts w:ascii="Arial" w:hAnsi="Arial" w:cs="Arial"/>
          <w:color w:val="000000" w:themeColor="text1"/>
          <w:sz w:val="18"/>
          <w:szCs w:val="18"/>
          <w:u w:val="single"/>
        </w:rPr>
        <w:t>not</w:t>
      </w:r>
      <w:r w:rsidR="007E34F7" w:rsidRPr="007E34F7">
        <w:rPr>
          <w:rFonts w:ascii="Arial" w:hAnsi="Arial" w:cs="Arial"/>
          <w:color w:val="000000" w:themeColor="text1"/>
          <w:sz w:val="18"/>
          <w:szCs w:val="18"/>
        </w:rPr>
        <w:t xml:space="preserve"> represent or warrant that the Mobile App and </w:t>
      </w:r>
      <w:r w:rsidR="0010081D">
        <w:rPr>
          <w:rFonts w:ascii="Arial" w:hAnsi="Arial" w:cs="Arial"/>
          <w:color w:val="000000" w:themeColor="text1"/>
          <w:sz w:val="18"/>
          <w:szCs w:val="18"/>
        </w:rPr>
        <w:t>any</w:t>
      </w:r>
      <w:r w:rsidR="007E34F7" w:rsidRPr="007E34F7">
        <w:rPr>
          <w:rFonts w:ascii="Arial" w:hAnsi="Arial" w:cs="Arial"/>
          <w:color w:val="000000" w:themeColor="text1"/>
          <w:sz w:val="18"/>
          <w:szCs w:val="18"/>
        </w:rPr>
        <w:t xml:space="preserve"> device are compatible or that the Mobile App will work on </w:t>
      </w:r>
      <w:r w:rsidR="00D2387E">
        <w:rPr>
          <w:rFonts w:ascii="Arial" w:hAnsi="Arial" w:cs="Arial"/>
          <w:color w:val="000000" w:themeColor="text1"/>
          <w:sz w:val="18"/>
          <w:szCs w:val="18"/>
        </w:rPr>
        <w:t>any</w:t>
      </w:r>
      <w:r w:rsidR="007E34F7" w:rsidRPr="007E34F7">
        <w:rPr>
          <w:rFonts w:ascii="Arial" w:hAnsi="Arial" w:cs="Arial"/>
          <w:color w:val="000000" w:themeColor="text1"/>
          <w:sz w:val="18"/>
          <w:szCs w:val="18"/>
        </w:rPr>
        <w:t xml:space="preserve"> device. </w:t>
      </w:r>
    </w:p>
    <w:p w14:paraId="2C13C42C" w14:textId="3EEA81E6" w:rsidR="00325AA6" w:rsidRDefault="00BC6AE7" w:rsidP="009E3BFE">
      <w:pPr>
        <w:keepNext/>
        <w:numPr>
          <w:ilvl w:val="0"/>
          <w:numId w:val="2"/>
        </w:numPr>
        <w:spacing w:after="240" w:line="240" w:lineRule="auto"/>
        <w:jc w:val="both"/>
        <w:rPr>
          <w:rFonts w:ascii="Arial" w:hAnsi="Arial" w:cs="Arial"/>
          <w:bCs/>
          <w:color w:val="000000" w:themeColor="text1"/>
          <w:sz w:val="18"/>
          <w:szCs w:val="18"/>
        </w:rPr>
      </w:pPr>
      <w:r w:rsidRPr="0031663F">
        <w:rPr>
          <w:rFonts w:ascii="Arial" w:hAnsi="Arial" w:cs="Arial"/>
          <w:b/>
          <w:color w:val="000000" w:themeColor="text1"/>
          <w:sz w:val="18"/>
          <w:szCs w:val="18"/>
          <w:u w:val="single"/>
        </w:rPr>
        <w:t>Miscellaneous</w:t>
      </w:r>
      <w:r w:rsidRPr="0031663F">
        <w:rPr>
          <w:rFonts w:ascii="Arial" w:hAnsi="Arial" w:cs="Arial"/>
          <w:b/>
          <w:color w:val="000000" w:themeColor="text1"/>
          <w:sz w:val="18"/>
          <w:szCs w:val="18"/>
        </w:rPr>
        <w:t>.</w:t>
      </w:r>
      <w:r w:rsidRPr="0031663F">
        <w:rPr>
          <w:rFonts w:ascii="Arial" w:hAnsi="Arial" w:cs="Arial"/>
          <w:color w:val="000000" w:themeColor="text1"/>
          <w:sz w:val="18"/>
          <w:szCs w:val="18"/>
        </w:rPr>
        <w:t xml:space="preserve"> </w:t>
      </w:r>
      <w:bookmarkEnd w:id="24"/>
      <w:bookmarkEnd w:id="25"/>
      <w:r w:rsidRPr="0031663F">
        <w:rPr>
          <w:rFonts w:ascii="Arial" w:hAnsi="Arial" w:cs="Arial"/>
          <w:color w:val="000000" w:themeColor="text1"/>
          <w:sz w:val="18"/>
          <w:szCs w:val="18"/>
        </w:rPr>
        <w:t xml:space="preserve">This </w:t>
      </w:r>
      <w:r w:rsidR="009F1419">
        <w:rPr>
          <w:rFonts w:ascii="Arial" w:hAnsi="Arial" w:cs="Arial"/>
          <w:color w:val="000000" w:themeColor="text1"/>
          <w:sz w:val="18"/>
          <w:szCs w:val="18"/>
        </w:rPr>
        <w:t>EULA</w:t>
      </w:r>
      <w:r w:rsidR="009F1419" w:rsidRPr="0031663F">
        <w:rPr>
          <w:rFonts w:ascii="Arial" w:hAnsi="Arial" w:cs="Arial"/>
          <w:color w:val="000000" w:themeColor="text1"/>
          <w:sz w:val="18"/>
          <w:szCs w:val="18"/>
        </w:rPr>
        <w:t xml:space="preserve"> </w:t>
      </w:r>
      <w:r w:rsidRPr="0031663F">
        <w:rPr>
          <w:rFonts w:ascii="Arial" w:hAnsi="Arial" w:cs="Arial"/>
          <w:color w:val="000000" w:themeColor="text1"/>
          <w:sz w:val="18"/>
          <w:szCs w:val="18"/>
        </w:rPr>
        <w:t xml:space="preserve">and the rights granted herein are not assignable or transferrable by </w:t>
      </w:r>
      <w:r w:rsidR="009F1419">
        <w:rPr>
          <w:rFonts w:ascii="Arial" w:hAnsi="Arial" w:cs="Arial"/>
          <w:color w:val="000000" w:themeColor="text1"/>
          <w:sz w:val="18"/>
          <w:szCs w:val="18"/>
        </w:rPr>
        <w:t>User</w:t>
      </w:r>
      <w:r w:rsidRPr="0031663F">
        <w:rPr>
          <w:rFonts w:ascii="Arial" w:hAnsi="Arial" w:cs="Arial"/>
          <w:color w:val="000000" w:themeColor="text1"/>
          <w:sz w:val="18"/>
          <w:szCs w:val="18"/>
        </w:rPr>
        <w:t xml:space="preserve">. </w:t>
      </w:r>
      <w:r w:rsidR="009F1419">
        <w:rPr>
          <w:rFonts w:ascii="Arial" w:hAnsi="Arial" w:cs="Arial"/>
          <w:color w:val="000000" w:themeColor="text1"/>
          <w:sz w:val="18"/>
          <w:szCs w:val="18"/>
        </w:rPr>
        <w:t>Honeywell</w:t>
      </w:r>
      <w:r w:rsidR="009F1419" w:rsidRPr="0031663F">
        <w:rPr>
          <w:rFonts w:ascii="Arial" w:hAnsi="Arial" w:cs="Arial"/>
          <w:color w:val="000000" w:themeColor="text1"/>
          <w:sz w:val="18"/>
          <w:szCs w:val="18"/>
        </w:rPr>
        <w:t xml:space="preserve"> </w:t>
      </w:r>
      <w:r w:rsidRPr="0031663F">
        <w:rPr>
          <w:rFonts w:ascii="Arial" w:hAnsi="Arial" w:cs="Arial"/>
          <w:color w:val="000000" w:themeColor="text1"/>
          <w:sz w:val="18"/>
          <w:szCs w:val="18"/>
        </w:rPr>
        <w:t xml:space="preserve">may assign or transfer this </w:t>
      </w:r>
      <w:r w:rsidR="009F1419">
        <w:rPr>
          <w:rFonts w:ascii="Arial" w:hAnsi="Arial" w:cs="Arial"/>
          <w:color w:val="000000" w:themeColor="text1"/>
          <w:sz w:val="18"/>
          <w:szCs w:val="18"/>
        </w:rPr>
        <w:t>EULA</w:t>
      </w:r>
      <w:r w:rsidR="009F1419" w:rsidRPr="0031663F">
        <w:rPr>
          <w:rFonts w:ascii="Arial" w:hAnsi="Arial" w:cs="Arial"/>
          <w:color w:val="000000" w:themeColor="text1"/>
          <w:sz w:val="18"/>
          <w:szCs w:val="18"/>
        </w:rPr>
        <w:t xml:space="preserve"> </w:t>
      </w:r>
      <w:r w:rsidRPr="0031663F">
        <w:rPr>
          <w:rFonts w:ascii="Arial" w:hAnsi="Arial" w:cs="Arial"/>
          <w:color w:val="000000" w:themeColor="text1"/>
          <w:sz w:val="18"/>
          <w:szCs w:val="18"/>
        </w:rPr>
        <w:t xml:space="preserve">or any rights in it with or without notice to </w:t>
      </w:r>
      <w:r w:rsidR="00936F99">
        <w:rPr>
          <w:rFonts w:ascii="Arial" w:hAnsi="Arial" w:cs="Arial"/>
          <w:color w:val="000000" w:themeColor="text1"/>
          <w:sz w:val="18"/>
          <w:szCs w:val="18"/>
        </w:rPr>
        <w:t>User</w:t>
      </w:r>
      <w:r w:rsidRPr="0031663F">
        <w:rPr>
          <w:rFonts w:ascii="Arial" w:hAnsi="Arial" w:cs="Arial"/>
          <w:color w:val="000000" w:themeColor="text1"/>
          <w:sz w:val="18"/>
          <w:szCs w:val="18"/>
        </w:rPr>
        <w:t>.  Unenforceable provisions will be reformed to permit enforceability with maximum effect to the original intent. Waiver of a breach is not waiver of other or later breaches. The parties are independent contractors of the other.</w:t>
      </w:r>
      <w:bookmarkEnd w:id="31"/>
      <w:r w:rsidRPr="0031663F">
        <w:rPr>
          <w:rFonts w:ascii="Arial" w:hAnsi="Arial" w:cs="Arial"/>
          <w:color w:val="000000" w:themeColor="text1"/>
          <w:sz w:val="18"/>
          <w:szCs w:val="18"/>
        </w:rPr>
        <w:t xml:space="preserve"> If required by </w:t>
      </w:r>
      <w:r w:rsidR="00B24D4A">
        <w:rPr>
          <w:rFonts w:ascii="Arial" w:hAnsi="Arial" w:cs="Arial"/>
          <w:color w:val="000000" w:themeColor="text1"/>
          <w:sz w:val="18"/>
          <w:szCs w:val="18"/>
        </w:rPr>
        <w:t>Honeywell’s</w:t>
      </w:r>
      <w:r w:rsidRPr="0031663F">
        <w:rPr>
          <w:rFonts w:ascii="Arial" w:hAnsi="Arial" w:cs="Arial"/>
          <w:color w:val="000000" w:themeColor="text1"/>
          <w:sz w:val="18"/>
          <w:szCs w:val="18"/>
        </w:rPr>
        <w:t xml:space="preserve"> written contract with </w:t>
      </w:r>
      <w:r w:rsidR="00B24D4A">
        <w:rPr>
          <w:rFonts w:ascii="Arial" w:hAnsi="Arial" w:cs="Arial"/>
          <w:color w:val="000000" w:themeColor="text1"/>
          <w:sz w:val="18"/>
          <w:szCs w:val="18"/>
        </w:rPr>
        <w:t>such parties</w:t>
      </w:r>
      <w:r w:rsidRPr="0031663F">
        <w:rPr>
          <w:rFonts w:ascii="Arial" w:hAnsi="Arial" w:cs="Arial"/>
          <w:color w:val="000000" w:themeColor="text1"/>
          <w:sz w:val="18"/>
          <w:szCs w:val="18"/>
        </w:rPr>
        <w:t xml:space="preserve">, certain of </w:t>
      </w:r>
      <w:r w:rsidR="00B24D4A">
        <w:rPr>
          <w:rFonts w:ascii="Arial" w:hAnsi="Arial" w:cs="Arial"/>
          <w:color w:val="000000" w:themeColor="text1"/>
          <w:sz w:val="18"/>
          <w:szCs w:val="18"/>
        </w:rPr>
        <w:t>its</w:t>
      </w:r>
      <w:r w:rsidRPr="0031663F">
        <w:rPr>
          <w:rFonts w:ascii="Arial" w:hAnsi="Arial" w:cs="Arial"/>
          <w:color w:val="000000" w:themeColor="text1"/>
          <w:sz w:val="18"/>
          <w:szCs w:val="18"/>
        </w:rPr>
        <w:t xml:space="preserve"> licensors </w:t>
      </w:r>
      <w:r w:rsidR="00B24D4A">
        <w:rPr>
          <w:rFonts w:ascii="Arial" w:hAnsi="Arial" w:cs="Arial"/>
          <w:color w:val="000000" w:themeColor="text1"/>
          <w:sz w:val="18"/>
          <w:szCs w:val="18"/>
        </w:rPr>
        <w:t>may be</w:t>
      </w:r>
      <w:r w:rsidRPr="0031663F">
        <w:rPr>
          <w:rFonts w:ascii="Arial" w:hAnsi="Arial" w:cs="Arial"/>
          <w:color w:val="000000" w:themeColor="text1"/>
          <w:sz w:val="18"/>
          <w:szCs w:val="18"/>
        </w:rPr>
        <w:t xml:space="preserve"> third party beneficiaries of this </w:t>
      </w:r>
      <w:r w:rsidR="00936F99">
        <w:rPr>
          <w:rFonts w:ascii="Arial" w:hAnsi="Arial" w:cs="Arial"/>
          <w:color w:val="000000" w:themeColor="text1"/>
          <w:sz w:val="18"/>
          <w:szCs w:val="18"/>
        </w:rPr>
        <w:t>EULA</w:t>
      </w:r>
      <w:r w:rsidRPr="0031663F">
        <w:rPr>
          <w:rFonts w:ascii="Arial" w:hAnsi="Arial" w:cs="Arial"/>
          <w:color w:val="000000" w:themeColor="text1"/>
          <w:sz w:val="18"/>
          <w:szCs w:val="18"/>
        </w:rPr>
        <w:t xml:space="preserve">. </w:t>
      </w:r>
      <w:bookmarkStart w:id="34" w:name="Glossary"/>
      <w:bookmarkStart w:id="35" w:name="_Ref509947104"/>
      <w:bookmarkEnd w:id="21"/>
      <w:bookmarkEnd w:id="22"/>
      <w:bookmarkEnd w:id="26"/>
      <w:bookmarkEnd w:id="27"/>
      <w:bookmarkEnd w:id="28"/>
      <w:bookmarkEnd w:id="29"/>
      <w:bookmarkEnd w:id="30"/>
      <w:bookmarkEnd w:id="32"/>
      <w:bookmarkEnd w:id="34"/>
      <w:r w:rsidRPr="0031663F">
        <w:rPr>
          <w:rFonts w:ascii="Arial" w:hAnsi="Arial" w:cs="Arial"/>
          <w:color w:val="000000" w:themeColor="text1"/>
          <w:sz w:val="18"/>
          <w:szCs w:val="18"/>
        </w:rPr>
        <w:t xml:space="preserve">The controlling version of this </w:t>
      </w:r>
      <w:r w:rsidR="00936F99">
        <w:rPr>
          <w:rFonts w:ascii="Arial" w:hAnsi="Arial" w:cs="Arial"/>
          <w:color w:val="000000" w:themeColor="text1"/>
          <w:sz w:val="18"/>
          <w:szCs w:val="18"/>
        </w:rPr>
        <w:t>EULA</w:t>
      </w:r>
      <w:r w:rsidR="00936F99" w:rsidRPr="0031663F">
        <w:rPr>
          <w:rFonts w:ascii="Arial" w:hAnsi="Arial" w:cs="Arial"/>
          <w:color w:val="000000" w:themeColor="text1"/>
          <w:sz w:val="18"/>
          <w:szCs w:val="18"/>
        </w:rPr>
        <w:t xml:space="preserve"> </w:t>
      </w:r>
      <w:r w:rsidRPr="0031663F">
        <w:rPr>
          <w:rFonts w:ascii="Arial" w:hAnsi="Arial" w:cs="Arial"/>
          <w:color w:val="000000" w:themeColor="text1"/>
          <w:sz w:val="18"/>
          <w:szCs w:val="18"/>
        </w:rPr>
        <w:t xml:space="preserve">is this English language version regardless translation.  </w:t>
      </w:r>
      <w:r w:rsidRPr="0031663F">
        <w:rPr>
          <w:rFonts w:ascii="Arial" w:hAnsi="Arial" w:cs="Arial"/>
          <w:bCs/>
          <w:color w:val="000000" w:themeColor="text1"/>
          <w:sz w:val="18"/>
          <w:szCs w:val="18"/>
        </w:rPr>
        <w:t>The word “including” is exemplary meaning “including without limitation” or “including, but not limited to.”</w:t>
      </w:r>
      <w:r w:rsidRPr="0031663F">
        <w:rPr>
          <w:rFonts w:ascii="Arial" w:hAnsi="Arial" w:cs="Arial"/>
          <w:b/>
          <w:bCs/>
          <w:color w:val="000000" w:themeColor="text1"/>
          <w:sz w:val="18"/>
          <w:szCs w:val="18"/>
        </w:rPr>
        <w:t xml:space="preserve"> </w:t>
      </w:r>
      <w:r w:rsidRPr="0031663F">
        <w:rPr>
          <w:rFonts w:ascii="Arial" w:hAnsi="Arial" w:cs="Arial"/>
          <w:color w:val="000000" w:themeColor="text1"/>
          <w:sz w:val="18"/>
          <w:szCs w:val="18"/>
        </w:rPr>
        <w:t>The words “shall,” “will,” and “must” are obligatory while “may” is permissive, giving a right, but not obligation.</w:t>
      </w:r>
      <w:bookmarkEnd w:id="35"/>
      <w:r w:rsidR="00325AA6" w:rsidRPr="00F85280">
        <w:rPr>
          <w:rFonts w:ascii="Arial" w:hAnsi="Arial" w:cs="Arial"/>
          <w:bCs/>
          <w:color w:val="000000" w:themeColor="text1"/>
          <w:sz w:val="18"/>
          <w:szCs w:val="18"/>
        </w:rPr>
        <w:t xml:space="preserve"> </w:t>
      </w:r>
      <w:r w:rsidR="00325AA6">
        <w:rPr>
          <w:rFonts w:ascii="Arial" w:hAnsi="Arial" w:cs="Arial"/>
          <w:bCs/>
          <w:color w:val="000000" w:themeColor="text1"/>
          <w:sz w:val="18"/>
          <w:szCs w:val="18"/>
        </w:rPr>
        <w:t xml:space="preserve"> </w:t>
      </w:r>
      <w:r w:rsidR="00325AA6" w:rsidRPr="00F85280">
        <w:rPr>
          <w:rFonts w:ascii="Arial" w:hAnsi="Arial" w:cs="Arial"/>
          <w:bCs/>
          <w:color w:val="000000" w:themeColor="text1"/>
          <w:sz w:val="18"/>
          <w:szCs w:val="18"/>
        </w:rPr>
        <w:t>If any provision of this EULA is illegal or unenforceable under applicable law, the remainder of the provision will be amended to achieve as closely as possible the effect of the original term and all other provisions of this EULA will continue in full force and effect.</w:t>
      </w:r>
    </w:p>
    <w:sectPr w:rsidR="00325AA6" w:rsidSect="00EF7C5B">
      <w:footerReference w:type="default" r:id="rId10"/>
      <w:headerReference w:type="first" r:id="rId11"/>
      <w:pgSz w:w="12240" w:h="15840"/>
      <w:pgMar w:top="1440" w:right="720" w:bottom="1260" w:left="810" w:header="720" w:footer="6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27F2" w14:textId="77777777" w:rsidR="005A4592" w:rsidRDefault="005A4592" w:rsidP="009E1D3B">
      <w:pPr>
        <w:spacing w:after="0" w:line="240" w:lineRule="auto"/>
      </w:pPr>
      <w:r>
        <w:separator/>
      </w:r>
    </w:p>
  </w:endnote>
  <w:endnote w:type="continuationSeparator" w:id="0">
    <w:p w14:paraId="155D21F7" w14:textId="77777777" w:rsidR="005A4592" w:rsidRDefault="005A4592" w:rsidP="009E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965551"/>
      <w:docPartObj>
        <w:docPartGallery w:val="Page Numbers (Bottom of Page)"/>
        <w:docPartUnique/>
      </w:docPartObj>
    </w:sdtPr>
    <w:sdtEndPr>
      <w:rPr>
        <w:rFonts w:ascii="Arial" w:hAnsi="Arial" w:cs="Arial"/>
        <w:noProof/>
        <w:sz w:val="18"/>
        <w:szCs w:val="18"/>
      </w:rPr>
    </w:sdtEndPr>
    <w:sdtContent>
      <w:p w14:paraId="0CF3975B" w14:textId="3BA9715F" w:rsidR="00E92724" w:rsidRPr="00EF7C5B" w:rsidRDefault="00E92724" w:rsidP="00EF7C5B">
        <w:pPr>
          <w:pStyle w:val="Footer"/>
          <w:spacing w:before="240"/>
          <w:jc w:val="center"/>
          <w:rPr>
            <w:rFonts w:ascii="Arial" w:hAnsi="Arial" w:cs="Arial"/>
            <w:sz w:val="18"/>
            <w:szCs w:val="18"/>
          </w:rPr>
        </w:pPr>
        <w:r w:rsidRPr="00E92724">
          <w:rPr>
            <w:rFonts w:ascii="Arial" w:hAnsi="Arial" w:cs="Arial"/>
            <w:sz w:val="18"/>
            <w:szCs w:val="18"/>
          </w:rPr>
          <w:fldChar w:fldCharType="begin"/>
        </w:r>
        <w:r w:rsidRPr="00E92724">
          <w:rPr>
            <w:rFonts w:ascii="Arial" w:hAnsi="Arial" w:cs="Arial"/>
            <w:sz w:val="18"/>
            <w:szCs w:val="18"/>
          </w:rPr>
          <w:instrText xml:space="preserve"> PAGE   \* MERGEFORMAT </w:instrText>
        </w:r>
        <w:r w:rsidRPr="00E92724">
          <w:rPr>
            <w:rFonts w:ascii="Arial" w:hAnsi="Arial" w:cs="Arial"/>
            <w:sz w:val="18"/>
            <w:szCs w:val="18"/>
          </w:rPr>
          <w:fldChar w:fldCharType="separate"/>
        </w:r>
        <w:r w:rsidRPr="00E92724">
          <w:rPr>
            <w:rFonts w:ascii="Arial" w:hAnsi="Arial" w:cs="Arial"/>
            <w:noProof/>
            <w:sz w:val="18"/>
            <w:szCs w:val="18"/>
          </w:rPr>
          <w:t>2</w:t>
        </w:r>
        <w:r w:rsidRPr="00E92724">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08252" w14:textId="77777777" w:rsidR="005A4592" w:rsidRDefault="005A4592" w:rsidP="009E1D3B">
      <w:pPr>
        <w:spacing w:after="0" w:line="240" w:lineRule="auto"/>
      </w:pPr>
      <w:r>
        <w:separator/>
      </w:r>
    </w:p>
  </w:footnote>
  <w:footnote w:type="continuationSeparator" w:id="0">
    <w:p w14:paraId="46EB9B08" w14:textId="77777777" w:rsidR="005A4592" w:rsidRDefault="005A4592" w:rsidP="009E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5AAE" w14:textId="77777777" w:rsidR="00CC4E8D" w:rsidRDefault="00CC4E8D" w:rsidP="00CC4E8D">
    <w:pPr>
      <w:spacing w:after="240" w:line="240" w:lineRule="auto"/>
      <w:jc w:val="center"/>
      <w:rPr>
        <w:rFonts w:ascii="Arial" w:hAnsi="Arial" w:cs="Arial"/>
        <w:b/>
        <w:color w:val="000000" w:themeColor="text1"/>
        <w:sz w:val="20"/>
      </w:rPr>
    </w:pPr>
    <w:r>
      <w:rPr>
        <w:rFonts w:ascii="Arial" w:hAnsi="Arial" w:cs="Arial"/>
        <w:b/>
        <w:color w:val="000000" w:themeColor="text1"/>
        <w:sz w:val="20"/>
      </w:rPr>
      <w:t xml:space="preserve">HONEYWELL </w:t>
    </w:r>
    <w:r w:rsidRPr="00AC4265">
      <w:rPr>
        <w:rFonts w:ascii="Arial" w:hAnsi="Arial" w:cs="Arial"/>
        <w:b/>
        <w:color w:val="000000" w:themeColor="text1"/>
        <w:sz w:val="20"/>
      </w:rPr>
      <w:t xml:space="preserve">END USER </w:t>
    </w:r>
    <w:r>
      <w:rPr>
        <w:rFonts w:ascii="Arial" w:hAnsi="Arial" w:cs="Arial"/>
        <w:b/>
        <w:color w:val="000000" w:themeColor="text1"/>
        <w:sz w:val="20"/>
      </w:rPr>
      <w:t xml:space="preserve">LICENSE </w:t>
    </w:r>
    <w:r w:rsidRPr="00AC4265">
      <w:rPr>
        <w:rFonts w:ascii="Arial" w:hAnsi="Arial" w:cs="Arial"/>
        <w:b/>
        <w:color w:val="000000" w:themeColor="text1"/>
        <w:sz w:val="20"/>
      </w:rPr>
      <w:t>AGREEMENT</w:t>
    </w:r>
    <w:r>
      <w:rPr>
        <w:rFonts w:ascii="Arial" w:hAnsi="Arial" w:cs="Arial"/>
        <w:b/>
        <w:color w:val="000000" w:themeColor="text1"/>
        <w:sz w:val="20"/>
      </w:rPr>
      <w:t xml:space="preserve"> </w:t>
    </w:r>
  </w:p>
  <w:p w14:paraId="6A499263" w14:textId="77777777" w:rsidR="00CC4E8D" w:rsidRDefault="00CC4E8D" w:rsidP="00CC4E8D">
    <w:pPr>
      <w:spacing w:after="240" w:line="240" w:lineRule="auto"/>
      <w:jc w:val="center"/>
      <w:rPr>
        <w:rFonts w:ascii="Arial" w:hAnsi="Arial" w:cs="Arial"/>
        <w:b/>
        <w:color w:val="000000" w:themeColor="text1"/>
        <w:sz w:val="20"/>
      </w:rPr>
    </w:pPr>
    <w:r>
      <w:rPr>
        <w:rFonts w:ascii="Arial" w:hAnsi="Arial" w:cs="Arial"/>
        <w:b/>
        <w:color w:val="000000" w:themeColor="text1"/>
        <w:sz w:val="20"/>
      </w:rPr>
      <w:t>(As of September 15, 2024)</w:t>
    </w:r>
  </w:p>
  <w:p w14:paraId="2561A3D2" w14:textId="77777777" w:rsidR="00CC4E8D" w:rsidRDefault="00CC4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65F"/>
    <w:multiLevelType w:val="hybridMultilevel"/>
    <w:tmpl w:val="147C3E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AB4C5E"/>
    <w:multiLevelType w:val="hybridMultilevel"/>
    <w:tmpl w:val="F8963DF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800A6"/>
    <w:multiLevelType w:val="multilevel"/>
    <w:tmpl w:val="2588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11AB3"/>
    <w:multiLevelType w:val="hybridMultilevel"/>
    <w:tmpl w:val="536E1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63220"/>
    <w:multiLevelType w:val="hybridMultilevel"/>
    <w:tmpl w:val="5B2C24EE"/>
    <w:lvl w:ilvl="0" w:tplc="3A0401F8">
      <w:start w:val="1"/>
      <w:numFmt w:val="decimal"/>
      <w:lvlText w:val="%1."/>
      <w:lvlJc w:val="left"/>
      <w:pPr>
        <w:ind w:left="720" w:hanging="360"/>
      </w:pPr>
    </w:lvl>
    <w:lvl w:ilvl="1" w:tplc="E642EDD8">
      <w:start w:val="1"/>
      <w:numFmt w:val="decimal"/>
      <w:lvlText w:val="%2."/>
      <w:lvlJc w:val="left"/>
      <w:pPr>
        <w:ind w:left="720" w:hanging="360"/>
      </w:pPr>
    </w:lvl>
    <w:lvl w:ilvl="2" w:tplc="30E89F56">
      <w:start w:val="1"/>
      <w:numFmt w:val="decimal"/>
      <w:lvlText w:val="%3."/>
      <w:lvlJc w:val="left"/>
      <w:pPr>
        <w:ind w:left="720" w:hanging="360"/>
      </w:pPr>
    </w:lvl>
    <w:lvl w:ilvl="3" w:tplc="132CBB76">
      <w:start w:val="1"/>
      <w:numFmt w:val="decimal"/>
      <w:lvlText w:val="%4."/>
      <w:lvlJc w:val="left"/>
      <w:pPr>
        <w:ind w:left="720" w:hanging="360"/>
      </w:pPr>
    </w:lvl>
    <w:lvl w:ilvl="4" w:tplc="4B9629E2">
      <w:start w:val="1"/>
      <w:numFmt w:val="decimal"/>
      <w:lvlText w:val="%5."/>
      <w:lvlJc w:val="left"/>
      <w:pPr>
        <w:ind w:left="720" w:hanging="360"/>
      </w:pPr>
    </w:lvl>
    <w:lvl w:ilvl="5" w:tplc="1CAC3528">
      <w:start w:val="1"/>
      <w:numFmt w:val="decimal"/>
      <w:lvlText w:val="%6."/>
      <w:lvlJc w:val="left"/>
      <w:pPr>
        <w:ind w:left="720" w:hanging="360"/>
      </w:pPr>
    </w:lvl>
    <w:lvl w:ilvl="6" w:tplc="BD74BD92">
      <w:start w:val="1"/>
      <w:numFmt w:val="decimal"/>
      <w:lvlText w:val="%7."/>
      <w:lvlJc w:val="left"/>
      <w:pPr>
        <w:ind w:left="720" w:hanging="360"/>
      </w:pPr>
    </w:lvl>
    <w:lvl w:ilvl="7" w:tplc="15C21F14">
      <w:start w:val="1"/>
      <w:numFmt w:val="decimal"/>
      <w:lvlText w:val="%8."/>
      <w:lvlJc w:val="left"/>
      <w:pPr>
        <w:ind w:left="720" w:hanging="360"/>
      </w:pPr>
    </w:lvl>
    <w:lvl w:ilvl="8" w:tplc="9358FE2A">
      <w:start w:val="1"/>
      <w:numFmt w:val="decimal"/>
      <w:lvlText w:val="%9."/>
      <w:lvlJc w:val="left"/>
      <w:pPr>
        <w:ind w:left="720" w:hanging="360"/>
      </w:pPr>
    </w:lvl>
  </w:abstractNum>
  <w:abstractNum w:abstractNumId="5" w15:restartNumberingAfterBreak="0">
    <w:nsid w:val="1BF23BB2"/>
    <w:multiLevelType w:val="hybridMultilevel"/>
    <w:tmpl w:val="CCEADD2E"/>
    <w:lvl w:ilvl="0" w:tplc="CD7228FE">
      <w:start w:val="1"/>
      <w:numFmt w:val="decimal"/>
      <w:lvlText w:val="%1."/>
      <w:lvlJc w:val="left"/>
      <w:pPr>
        <w:ind w:left="1020" w:hanging="360"/>
      </w:pPr>
    </w:lvl>
    <w:lvl w:ilvl="1" w:tplc="F82C3E10">
      <w:start w:val="1"/>
      <w:numFmt w:val="decimal"/>
      <w:lvlText w:val="%2."/>
      <w:lvlJc w:val="left"/>
      <w:pPr>
        <w:ind w:left="1020" w:hanging="360"/>
      </w:pPr>
    </w:lvl>
    <w:lvl w:ilvl="2" w:tplc="565EEA20">
      <w:start w:val="1"/>
      <w:numFmt w:val="decimal"/>
      <w:lvlText w:val="%3."/>
      <w:lvlJc w:val="left"/>
      <w:pPr>
        <w:ind w:left="1020" w:hanging="360"/>
      </w:pPr>
    </w:lvl>
    <w:lvl w:ilvl="3" w:tplc="93721956">
      <w:start w:val="1"/>
      <w:numFmt w:val="decimal"/>
      <w:lvlText w:val="%4."/>
      <w:lvlJc w:val="left"/>
      <w:pPr>
        <w:ind w:left="1020" w:hanging="360"/>
      </w:pPr>
    </w:lvl>
    <w:lvl w:ilvl="4" w:tplc="4C48F1CA">
      <w:start w:val="1"/>
      <w:numFmt w:val="decimal"/>
      <w:lvlText w:val="%5."/>
      <w:lvlJc w:val="left"/>
      <w:pPr>
        <w:ind w:left="1020" w:hanging="360"/>
      </w:pPr>
    </w:lvl>
    <w:lvl w:ilvl="5" w:tplc="6C30EA5C">
      <w:start w:val="1"/>
      <w:numFmt w:val="decimal"/>
      <w:lvlText w:val="%6."/>
      <w:lvlJc w:val="left"/>
      <w:pPr>
        <w:ind w:left="1020" w:hanging="360"/>
      </w:pPr>
    </w:lvl>
    <w:lvl w:ilvl="6" w:tplc="60D666D6">
      <w:start w:val="1"/>
      <w:numFmt w:val="decimal"/>
      <w:lvlText w:val="%7."/>
      <w:lvlJc w:val="left"/>
      <w:pPr>
        <w:ind w:left="1020" w:hanging="360"/>
      </w:pPr>
    </w:lvl>
    <w:lvl w:ilvl="7" w:tplc="B04000C6">
      <w:start w:val="1"/>
      <w:numFmt w:val="decimal"/>
      <w:lvlText w:val="%8."/>
      <w:lvlJc w:val="left"/>
      <w:pPr>
        <w:ind w:left="1020" w:hanging="360"/>
      </w:pPr>
    </w:lvl>
    <w:lvl w:ilvl="8" w:tplc="08A60A44">
      <w:start w:val="1"/>
      <w:numFmt w:val="decimal"/>
      <w:lvlText w:val="%9."/>
      <w:lvlJc w:val="left"/>
      <w:pPr>
        <w:ind w:left="1020" w:hanging="360"/>
      </w:pPr>
    </w:lvl>
  </w:abstractNum>
  <w:abstractNum w:abstractNumId="6" w15:restartNumberingAfterBreak="0">
    <w:nsid w:val="1FD7392D"/>
    <w:multiLevelType w:val="hybridMultilevel"/>
    <w:tmpl w:val="7CEE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7060E"/>
    <w:multiLevelType w:val="hybridMultilevel"/>
    <w:tmpl w:val="F812773C"/>
    <w:lvl w:ilvl="0" w:tplc="CC9064C6">
      <w:start w:val="1"/>
      <w:numFmt w:val="decimal"/>
      <w:lvlText w:val="%1."/>
      <w:lvlJc w:val="left"/>
      <w:pPr>
        <w:ind w:left="720" w:hanging="360"/>
      </w:pPr>
    </w:lvl>
    <w:lvl w:ilvl="1" w:tplc="87880E62">
      <w:start w:val="1"/>
      <w:numFmt w:val="decimal"/>
      <w:lvlText w:val="%2."/>
      <w:lvlJc w:val="left"/>
      <w:pPr>
        <w:ind w:left="720" w:hanging="360"/>
      </w:pPr>
    </w:lvl>
    <w:lvl w:ilvl="2" w:tplc="29F62AA2">
      <w:start w:val="1"/>
      <w:numFmt w:val="decimal"/>
      <w:lvlText w:val="%3."/>
      <w:lvlJc w:val="left"/>
      <w:pPr>
        <w:ind w:left="720" w:hanging="360"/>
      </w:pPr>
    </w:lvl>
    <w:lvl w:ilvl="3" w:tplc="EE362820">
      <w:start w:val="1"/>
      <w:numFmt w:val="decimal"/>
      <w:lvlText w:val="%4."/>
      <w:lvlJc w:val="left"/>
      <w:pPr>
        <w:ind w:left="720" w:hanging="360"/>
      </w:pPr>
    </w:lvl>
    <w:lvl w:ilvl="4" w:tplc="A164E638">
      <w:start w:val="1"/>
      <w:numFmt w:val="decimal"/>
      <w:lvlText w:val="%5."/>
      <w:lvlJc w:val="left"/>
      <w:pPr>
        <w:ind w:left="720" w:hanging="360"/>
      </w:pPr>
    </w:lvl>
    <w:lvl w:ilvl="5" w:tplc="8F461B1A">
      <w:start w:val="1"/>
      <w:numFmt w:val="decimal"/>
      <w:lvlText w:val="%6."/>
      <w:lvlJc w:val="left"/>
      <w:pPr>
        <w:ind w:left="720" w:hanging="360"/>
      </w:pPr>
    </w:lvl>
    <w:lvl w:ilvl="6" w:tplc="F926F320">
      <w:start w:val="1"/>
      <w:numFmt w:val="decimal"/>
      <w:lvlText w:val="%7."/>
      <w:lvlJc w:val="left"/>
      <w:pPr>
        <w:ind w:left="720" w:hanging="360"/>
      </w:pPr>
    </w:lvl>
    <w:lvl w:ilvl="7" w:tplc="A692B6C4">
      <w:start w:val="1"/>
      <w:numFmt w:val="decimal"/>
      <w:lvlText w:val="%8."/>
      <w:lvlJc w:val="left"/>
      <w:pPr>
        <w:ind w:left="720" w:hanging="360"/>
      </w:pPr>
    </w:lvl>
    <w:lvl w:ilvl="8" w:tplc="2FAC3ED8">
      <w:start w:val="1"/>
      <w:numFmt w:val="decimal"/>
      <w:lvlText w:val="%9."/>
      <w:lvlJc w:val="left"/>
      <w:pPr>
        <w:ind w:left="720" w:hanging="360"/>
      </w:pPr>
    </w:lvl>
  </w:abstractNum>
  <w:abstractNum w:abstractNumId="8" w15:restartNumberingAfterBreak="0">
    <w:nsid w:val="2DDB6B1B"/>
    <w:multiLevelType w:val="hybridMultilevel"/>
    <w:tmpl w:val="6EFE8360"/>
    <w:lvl w:ilvl="0" w:tplc="9332910C">
      <w:start w:val="1"/>
      <w:numFmt w:val="lowerLetter"/>
      <w:lvlText w:val="%1."/>
      <w:lvlJc w:val="left"/>
      <w:pPr>
        <w:ind w:left="1020" w:hanging="360"/>
      </w:pPr>
    </w:lvl>
    <w:lvl w:ilvl="1" w:tplc="1E866B02">
      <w:start w:val="1"/>
      <w:numFmt w:val="lowerLetter"/>
      <w:lvlText w:val="%2."/>
      <w:lvlJc w:val="left"/>
      <w:pPr>
        <w:ind w:left="1020" w:hanging="360"/>
      </w:pPr>
    </w:lvl>
    <w:lvl w:ilvl="2" w:tplc="A910341A">
      <w:start w:val="1"/>
      <w:numFmt w:val="lowerLetter"/>
      <w:lvlText w:val="%3."/>
      <w:lvlJc w:val="left"/>
      <w:pPr>
        <w:ind w:left="1020" w:hanging="360"/>
      </w:pPr>
    </w:lvl>
    <w:lvl w:ilvl="3" w:tplc="49465D96">
      <w:start w:val="1"/>
      <w:numFmt w:val="lowerLetter"/>
      <w:lvlText w:val="%4."/>
      <w:lvlJc w:val="left"/>
      <w:pPr>
        <w:ind w:left="1020" w:hanging="360"/>
      </w:pPr>
    </w:lvl>
    <w:lvl w:ilvl="4" w:tplc="9B12A7F2">
      <w:start w:val="1"/>
      <w:numFmt w:val="lowerLetter"/>
      <w:lvlText w:val="%5."/>
      <w:lvlJc w:val="left"/>
      <w:pPr>
        <w:ind w:left="1020" w:hanging="360"/>
      </w:pPr>
    </w:lvl>
    <w:lvl w:ilvl="5" w:tplc="640A4438">
      <w:start w:val="1"/>
      <w:numFmt w:val="lowerLetter"/>
      <w:lvlText w:val="%6."/>
      <w:lvlJc w:val="left"/>
      <w:pPr>
        <w:ind w:left="1020" w:hanging="360"/>
      </w:pPr>
    </w:lvl>
    <w:lvl w:ilvl="6" w:tplc="A05EDCF0">
      <w:start w:val="1"/>
      <w:numFmt w:val="lowerLetter"/>
      <w:lvlText w:val="%7."/>
      <w:lvlJc w:val="left"/>
      <w:pPr>
        <w:ind w:left="1020" w:hanging="360"/>
      </w:pPr>
    </w:lvl>
    <w:lvl w:ilvl="7" w:tplc="85EACAF4">
      <w:start w:val="1"/>
      <w:numFmt w:val="lowerLetter"/>
      <w:lvlText w:val="%8."/>
      <w:lvlJc w:val="left"/>
      <w:pPr>
        <w:ind w:left="1020" w:hanging="360"/>
      </w:pPr>
    </w:lvl>
    <w:lvl w:ilvl="8" w:tplc="7D86FAFA">
      <w:start w:val="1"/>
      <w:numFmt w:val="lowerLetter"/>
      <w:lvlText w:val="%9."/>
      <w:lvlJc w:val="left"/>
      <w:pPr>
        <w:ind w:left="1020" w:hanging="360"/>
      </w:pPr>
    </w:lvl>
  </w:abstractNum>
  <w:abstractNum w:abstractNumId="9" w15:restartNumberingAfterBreak="0">
    <w:nsid w:val="32176965"/>
    <w:multiLevelType w:val="hybridMultilevel"/>
    <w:tmpl w:val="129ADC8C"/>
    <w:lvl w:ilvl="0" w:tplc="A7C0DF10">
      <w:start w:val="1"/>
      <w:numFmt w:val="decimal"/>
      <w:lvlText w:val="%1."/>
      <w:lvlJc w:val="left"/>
      <w:pPr>
        <w:ind w:left="720" w:hanging="360"/>
      </w:pPr>
    </w:lvl>
    <w:lvl w:ilvl="1" w:tplc="0204B75C">
      <w:start w:val="1"/>
      <w:numFmt w:val="decimal"/>
      <w:lvlText w:val="%2."/>
      <w:lvlJc w:val="left"/>
      <w:pPr>
        <w:ind w:left="720" w:hanging="360"/>
      </w:pPr>
    </w:lvl>
    <w:lvl w:ilvl="2" w:tplc="FD74005A">
      <w:start w:val="1"/>
      <w:numFmt w:val="decimal"/>
      <w:lvlText w:val="%3."/>
      <w:lvlJc w:val="left"/>
      <w:pPr>
        <w:ind w:left="720" w:hanging="360"/>
      </w:pPr>
    </w:lvl>
    <w:lvl w:ilvl="3" w:tplc="FD08A848">
      <w:start w:val="1"/>
      <w:numFmt w:val="decimal"/>
      <w:lvlText w:val="%4."/>
      <w:lvlJc w:val="left"/>
      <w:pPr>
        <w:ind w:left="720" w:hanging="360"/>
      </w:pPr>
    </w:lvl>
    <w:lvl w:ilvl="4" w:tplc="6944D456">
      <w:start w:val="1"/>
      <w:numFmt w:val="decimal"/>
      <w:lvlText w:val="%5."/>
      <w:lvlJc w:val="left"/>
      <w:pPr>
        <w:ind w:left="720" w:hanging="360"/>
      </w:pPr>
    </w:lvl>
    <w:lvl w:ilvl="5" w:tplc="6DB07ED0">
      <w:start w:val="1"/>
      <w:numFmt w:val="decimal"/>
      <w:lvlText w:val="%6."/>
      <w:lvlJc w:val="left"/>
      <w:pPr>
        <w:ind w:left="720" w:hanging="360"/>
      </w:pPr>
    </w:lvl>
    <w:lvl w:ilvl="6" w:tplc="8260FDDC">
      <w:start w:val="1"/>
      <w:numFmt w:val="decimal"/>
      <w:lvlText w:val="%7."/>
      <w:lvlJc w:val="left"/>
      <w:pPr>
        <w:ind w:left="720" w:hanging="360"/>
      </w:pPr>
    </w:lvl>
    <w:lvl w:ilvl="7" w:tplc="7FDA5BDA">
      <w:start w:val="1"/>
      <w:numFmt w:val="decimal"/>
      <w:lvlText w:val="%8."/>
      <w:lvlJc w:val="left"/>
      <w:pPr>
        <w:ind w:left="720" w:hanging="360"/>
      </w:pPr>
    </w:lvl>
    <w:lvl w:ilvl="8" w:tplc="4F4C85F4">
      <w:start w:val="1"/>
      <w:numFmt w:val="decimal"/>
      <w:lvlText w:val="%9."/>
      <w:lvlJc w:val="left"/>
      <w:pPr>
        <w:ind w:left="720" w:hanging="360"/>
      </w:pPr>
    </w:lvl>
  </w:abstractNum>
  <w:abstractNum w:abstractNumId="10" w15:restartNumberingAfterBreak="0">
    <w:nsid w:val="335E5341"/>
    <w:multiLevelType w:val="hybridMultilevel"/>
    <w:tmpl w:val="61F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738AB"/>
    <w:multiLevelType w:val="multilevel"/>
    <w:tmpl w:val="174AC32E"/>
    <w:lvl w:ilvl="0">
      <w:start w:val="11"/>
      <w:numFmt w:val="decimal"/>
      <w:lvlText w:val="%1."/>
      <w:lvlJc w:val="left"/>
      <w:pPr>
        <w:tabs>
          <w:tab w:val="num" w:pos="284"/>
        </w:tabs>
        <w:ind w:left="-436" w:firstLine="0"/>
      </w:pPr>
      <w:rPr>
        <w:rFonts w:ascii="Arial Bold" w:hAnsi="Arial Bold" w:hint="default"/>
        <w:b/>
        <w:i w:val="0"/>
        <w:sz w:val="18"/>
        <w:szCs w:val="17"/>
      </w:rPr>
    </w:lvl>
    <w:lvl w:ilvl="1">
      <w:start w:val="1"/>
      <w:numFmt w:val="decimal"/>
      <w:lvlText w:val="%1.%2"/>
      <w:lvlJc w:val="left"/>
      <w:pPr>
        <w:tabs>
          <w:tab w:val="num" w:pos="0"/>
        </w:tabs>
        <w:ind w:left="-720" w:firstLine="0"/>
      </w:pPr>
      <w:rPr>
        <w:rFonts w:ascii="Arial" w:hAnsi="Arial" w:hint="default"/>
        <w:b w:val="0"/>
        <w:i w:val="0"/>
        <w:sz w:val="18"/>
        <w:szCs w:val="17"/>
      </w:rPr>
    </w:lvl>
    <w:lvl w:ilvl="2">
      <w:start w:val="1"/>
      <w:numFmt w:val="lowerLetter"/>
      <w:lvlText w:val="(%3)"/>
      <w:lvlJc w:val="left"/>
      <w:pPr>
        <w:tabs>
          <w:tab w:val="num" w:pos="-360"/>
        </w:tabs>
        <w:ind w:left="-720" w:firstLine="360"/>
      </w:pPr>
      <w:rPr>
        <w:rFonts w:ascii="Arial" w:hAnsi="Arial" w:hint="default"/>
        <w:b w:val="0"/>
        <w:i w:val="0"/>
        <w:sz w:val="18"/>
        <w:szCs w:val="18"/>
      </w:rPr>
    </w:lvl>
    <w:lvl w:ilvl="3">
      <w:start w:val="1"/>
      <w:numFmt w:val="lowerRoman"/>
      <w:lvlText w:val="(%4)"/>
      <w:lvlJc w:val="left"/>
      <w:pPr>
        <w:tabs>
          <w:tab w:val="num" w:pos="-360"/>
        </w:tabs>
        <w:ind w:left="-720" w:firstLine="360"/>
      </w:pPr>
      <w:rPr>
        <w:rFonts w:ascii="Arial" w:hAnsi="Arial" w:hint="default"/>
        <w:b w:val="0"/>
        <w:i w:val="0"/>
        <w:sz w:val="18"/>
        <w:szCs w:val="18"/>
      </w:rPr>
    </w:lvl>
    <w:lvl w:ilvl="4">
      <w:start w:val="1"/>
      <w:numFmt w:val="decimal"/>
      <w:lvlText w:val="%1.%2.%3.%4.%5"/>
      <w:lvlJc w:val="left"/>
      <w:pPr>
        <w:tabs>
          <w:tab w:val="num" w:pos="720"/>
        </w:tabs>
        <w:ind w:left="720" w:hanging="1440"/>
      </w:pPr>
      <w:rPr>
        <w:rFonts w:hint="default"/>
        <w:b/>
      </w:rPr>
    </w:lvl>
    <w:lvl w:ilvl="5">
      <w:start w:val="1"/>
      <w:numFmt w:val="decimal"/>
      <w:lvlText w:val="%1.%2.%3.%4.%5.%6"/>
      <w:lvlJc w:val="left"/>
      <w:pPr>
        <w:tabs>
          <w:tab w:val="num" w:pos="720"/>
        </w:tabs>
        <w:ind w:left="720" w:hanging="1440"/>
      </w:pPr>
      <w:rPr>
        <w:rFonts w:hint="default"/>
        <w:b/>
      </w:rPr>
    </w:lvl>
    <w:lvl w:ilvl="6">
      <w:start w:val="1"/>
      <w:numFmt w:val="decimal"/>
      <w:lvlText w:val="%1.%2.%3.%4.%5.%6.%7"/>
      <w:lvlJc w:val="left"/>
      <w:pPr>
        <w:tabs>
          <w:tab w:val="num" w:pos="1080"/>
        </w:tabs>
        <w:ind w:left="1080" w:hanging="1800"/>
      </w:pPr>
      <w:rPr>
        <w:rFonts w:hint="default"/>
        <w:b/>
      </w:rPr>
    </w:lvl>
    <w:lvl w:ilvl="7">
      <w:start w:val="1"/>
      <w:numFmt w:val="decimal"/>
      <w:lvlText w:val="%1.%2.%3.%4.%5.%6.%7.%8"/>
      <w:lvlJc w:val="left"/>
      <w:pPr>
        <w:tabs>
          <w:tab w:val="num" w:pos="1080"/>
        </w:tabs>
        <w:ind w:left="1080" w:hanging="1800"/>
      </w:pPr>
      <w:rPr>
        <w:rFonts w:hint="default"/>
        <w:b/>
      </w:rPr>
    </w:lvl>
    <w:lvl w:ilvl="8">
      <w:start w:val="1"/>
      <w:numFmt w:val="decimal"/>
      <w:lvlText w:val="%1.%2.%3.%4.%5.%6.%7.%8.%9"/>
      <w:lvlJc w:val="left"/>
      <w:pPr>
        <w:tabs>
          <w:tab w:val="num" w:pos="1440"/>
        </w:tabs>
        <w:ind w:left="1440" w:hanging="2160"/>
      </w:pPr>
      <w:rPr>
        <w:rFonts w:hint="default"/>
        <w:b/>
      </w:rPr>
    </w:lvl>
  </w:abstractNum>
  <w:abstractNum w:abstractNumId="12" w15:restartNumberingAfterBreak="0">
    <w:nsid w:val="345D08AA"/>
    <w:multiLevelType w:val="hybridMultilevel"/>
    <w:tmpl w:val="48DECCDC"/>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04CF0"/>
    <w:multiLevelType w:val="hybridMultilevel"/>
    <w:tmpl w:val="D4DA42D8"/>
    <w:lvl w:ilvl="0" w:tplc="F0F6CD58">
      <w:start w:val="1"/>
      <w:numFmt w:val="decimal"/>
      <w:lvlText w:val="%1."/>
      <w:lvlJc w:val="left"/>
      <w:pPr>
        <w:ind w:left="360" w:hanging="360"/>
      </w:pPr>
      <w:rPr>
        <w:rFonts w:hint="default"/>
        <w:b/>
        <w:sz w:val="18"/>
        <w:szCs w:val="18"/>
      </w:rPr>
    </w:lvl>
    <w:lvl w:ilvl="1" w:tplc="E18E8542">
      <w:start w:val="1"/>
      <w:numFmt w:val="lowerLetter"/>
      <w:lvlText w:val="%2."/>
      <w:lvlJc w:val="left"/>
      <w:pPr>
        <w:ind w:left="72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A3CFC"/>
    <w:multiLevelType w:val="hybridMultilevel"/>
    <w:tmpl w:val="80EC8518"/>
    <w:lvl w:ilvl="0" w:tplc="4992E2AE">
      <w:start w:val="1"/>
      <w:numFmt w:val="lowerLetter"/>
      <w:lvlText w:val="%1."/>
      <w:lvlJc w:val="left"/>
      <w:pPr>
        <w:ind w:left="720" w:hanging="360"/>
      </w:pPr>
    </w:lvl>
    <w:lvl w:ilvl="1" w:tplc="AAD05CA4">
      <w:start w:val="1"/>
      <w:numFmt w:val="lowerLetter"/>
      <w:lvlText w:val="%2."/>
      <w:lvlJc w:val="left"/>
      <w:pPr>
        <w:ind w:left="720" w:hanging="360"/>
      </w:pPr>
    </w:lvl>
    <w:lvl w:ilvl="2" w:tplc="54220B86">
      <w:start w:val="1"/>
      <w:numFmt w:val="lowerLetter"/>
      <w:lvlText w:val="%3."/>
      <w:lvlJc w:val="left"/>
      <w:pPr>
        <w:ind w:left="720" w:hanging="360"/>
      </w:pPr>
    </w:lvl>
    <w:lvl w:ilvl="3" w:tplc="7200CB3C">
      <w:start w:val="1"/>
      <w:numFmt w:val="lowerLetter"/>
      <w:lvlText w:val="%4."/>
      <w:lvlJc w:val="left"/>
      <w:pPr>
        <w:ind w:left="720" w:hanging="360"/>
      </w:pPr>
    </w:lvl>
    <w:lvl w:ilvl="4" w:tplc="46CC5CFA">
      <w:start w:val="1"/>
      <w:numFmt w:val="lowerLetter"/>
      <w:lvlText w:val="%5."/>
      <w:lvlJc w:val="left"/>
      <w:pPr>
        <w:ind w:left="720" w:hanging="360"/>
      </w:pPr>
    </w:lvl>
    <w:lvl w:ilvl="5" w:tplc="5E2047BE">
      <w:start w:val="1"/>
      <w:numFmt w:val="lowerLetter"/>
      <w:lvlText w:val="%6."/>
      <w:lvlJc w:val="left"/>
      <w:pPr>
        <w:ind w:left="720" w:hanging="360"/>
      </w:pPr>
    </w:lvl>
    <w:lvl w:ilvl="6" w:tplc="98E4FC08">
      <w:start w:val="1"/>
      <w:numFmt w:val="lowerLetter"/>
      <w:lvlText w:val="%7."/>
      <w:lvlJc w:val="left"/>
      <w:pPr>
        <w:ind w:left="720" w:hanging="360"/>
      </w:pPr>
    </w:lvl>
    <w:lvl w:ilvl="7" w:tplc="6B10C44A">
      <w:start w:val="1"/>
      <w:numFmt w:val="lowerLetter"/>
      <w:lvlText w:val="%8."/>
      <w:lvlJc w:val="left"/>
      <w:pPr>
        <w:ind w:left="720" w:hanging="360"/>
      </w:pPr>
    </w:lvl>
    <w:lvl w:ilvl="8" w:tplc="E6644942">
      <w:start w:val="1"/>
      <w:numFmt w:val="lowerLetter"/>
      <w:lvlText w:val="%9."/>
      <w:lvlJc w:val="left"/>
      <w:pPr>
        <w:ind w:left="720" w:hanging="360"/>
      </w:pPr>
    </w:lvl>
  </w:abstractNum>
  <w:abstractNum w:abstractNumId="15" w15:restartNumberingAfterBreak="0">
    <w:nsid w:val="41395E34"/>
    <w:multiLevelType w:val="hybridMultilevel"/>
    <w:tmpl w:val="6672933C"/>
    <w:lvl w:ilvl="0" w:tplc="EDC8C21C">
      <w:start w:val="1"/>
      <w:numFmt w:val="lowerLetter"/>
      <w:lvlText w:val="%1."/>
      <w:lvlJc w:val="left"/>
      <w:pPr>
        <w:ind w:left="720" w:hanging="360"/>
      </w:pPr>
    </w:lvl>
    <w:lvl w:ilvl="1" w:tplc="27681CE2">
      <w:start w:val="1"/>
      <w:numFmt w:val="lowerLetter"/>
      <w:lvlText w:val="%2."/>
      <w:lvlJc w:val="left"/>
      <w:pPr>
        <w:ind w:left="720" w:hanging="360"/>
      </w:pPr>
    </w:lvl>
    <w:lvl w:ilvl="2" w:tplc="4DAACAE6">
      <w:start w:val="1"/>
      <w:numFmt w:val="lowerLetter"/>
      <w:lvlText w:val="%3."/>
      <w:lvlJc w:val="left"/>
      <w:pPr>
        <w:ind w:left="720" w:hanging="360"/>
      </w:pPr>
    </w:lvl>
    <w:lvl w:ilvl="3" w:tplc="7F70733C">
      <w:start w:val="1"/>
      <w:numFmt w:val="lowerLetter"/>
      <w:lvlText w:val="%4."/>
      <w:lvlJc w:val="left"/>
      <w:pPr>
        <w:ind w:left="720" w:hanging="360"/>
      </w:pPr>
    </w:lvl>
    <w:lvl w:ilvl="4" w:tplc="2078DC8C">
      <w:start w:val="1"/>
      <w:numFmt w:val="lowerLetter"/>
      <w:lvlText w:val="%5."/>
      <w:lvlJc w:val="left"/>
      <w:pPr>
        <w:ind w:left="720" w:hanging="360"/>
      </w:pPr>
    </w:lvl>
    <w:lvl w:ilvl="5" w:tplc="6E10DF14">
      <w:start w:val="1"/>
      <w:numFmt w:val="lowerLetter"/>
      <w:lvlText w:val="%6."/>
      <w:lvlJc w:val="left"/>
      <w:pPr>
        <w:ind w:left="720" w:hanging="360"/>
      </w:pPr>
    </w:lvl>
    <w:lvl w:ilvl="6" w:tplc="8A708930">
      <w:start w:val="1"/>
      <w:numFmt w:val="lowerLetter"/>
      <w:lvlText w:val="%7."/>
      <w:lvlJc w:val="left"/>
      <w:pPr>
        <w:ind w:left="720" w:hanging="360"/>
      </w:pPr>
    </w:lvl>
    <w:lvl w:ilvl="7" w:tplc="5762DABA">
      <w:start w:val="1"/>
      <w:numFmt w:val="lowerLetter"/>
      <w:lvlText w:val="%8."/>
      <w:lvlJc w:val="left"/>
      <w:pPr>
        <w:ind w:left="720" w:hanging="360"/>
      </w:pPr>
    </w:lvl>
    <w:lvl w:ilvl="8" w:tplc="D5EC695A">
      <w:start w:val="1"/>
      <w:numFmt w:val="lowerLetter"/>
      <w:lvlText w:val="%9."/>
      <w:lvlJc w:val="left"/>
      <w:pPr>
        <w:ind w:left="720" w:hanging="360"/>
      </w:pPr>
    </w:lvl>
  </w:abstractNum>
  <w:abstractNum w:abstractNumId="16" w15:restartNumberingAfterBreak="0">
    <w:nsid w:val="47A559B8"/>
    <w:multiLevelType w:val="hybridMultilevel"/>
    <w:tmpl w:val="6BFADCE0"/>
    <w:lvl w:ilvl="0" w:tplc="F85C8E6A">
      <w:start w:val="1"/>
      <w:numFmt w:val="lowerLetter"/>
      <w:lvlText w:val="%1."/>
      <w:lvlJc w:val="left"/>
      <w:pPr>
        <w:ind w:left="720" w:hanging="360"/>
      </w:pPr>
    </w:lvl>
    <w:lvl w:ilvl="1" w:tplc="E5463F92">
      <w:start w:val="1"/>
      <w:numFmt w:val="lowerLetter"/>
      <w:lvlText w:val="%2."/>
      <w:lvlJc w:val="left"/>
      <w:pPr>
        <w:ind w:left="720" w:hanging="360"/>
      </w:pPr>
    </w:lvl>
    <w:lvl w:ilvl="2" w:tplc="0F4AD256">
      <w:start w:val="1"/>
      <w:numFmt w:val="lowerLetter"/>
      <w:lvlText w:val="%3."/>
      <w:lvlJc w:val="left"/>
      <w:pPr>
        <w:ind w:left="720" w:hanging="360"/>
      </w:pPr>
    </w:lvl>
    <w:lvl w:ilvl="3" w:tplc="AABC85BC">
      <w:start w:val="1"/>
      <w:numFmt w:val="lowerLetter"/>
      <w:lvlText w:val="%4."/>
      <w:lvlJc w:val="left"/>
      <w:pPr>
        <w:ind w:left="720" w:hanging="360"/>
      </w:pPr>
    </w:lvl>
    <w:lvl w:ilvl="4" w:tplc="024423B8">
      <w:start w:val="1"/>
      <w:numFmt w:val="lowerLetter"/>
      <w:lvlText w:val="%5."/>
      <w:lvlJc w:val="left"/>
      <w:pPr>
        <w:ind w:left="720" w:hanging="360"/>
      </w:pPr>
    </w:lvl>
    <w:lvl w:ilvl="5" w:tplc="D6365882">
      <w:start w:val="1"/>
      <w:numFmt w:val="lowerLetter"/>
      <w:lvlText w:val="%6."/>
      <w:lvlJc w:val="left"/>
      <w:pPr>
        <w:ind w:left="720" w:hanging="360"/>
      </w:pPr>
    </w:lvl>
    <w:lvl w:ilvl="6" w:tplc="E2186C6C">
      <w:start w:val="1"/>
      <w:numFmt w:val="lowerLetter"/>
      <w:lvlText w:val="%7."/>
      <w:lvlJc w:val="left"/>
      <w:pPr>
        <w:ind w:left="720" w:hanging="360"/>
      </w:pPr>
    </w:lvl>
    <w:lvl w:ilvl="7" w:tplc="F372059A">
      <w:start w:val="1"/>
      <w:numFmt w:val="lowerLetter"/>
      <w:lvlText w:val="%8."/>
      <w:lvlJc w:val="left"/>
      <w:pPr>
        <w:ind w:left="720" w:hanging="360"/>
      </w:pPr>
    </w:lvl>
    <w:lvl w:ilvl="8" w:tplc="596C1642">
      <w:start w:val="1"/>
      <w:numFmt w:val="lowerLetter"/>
      <w:lvlText w:val="%9."/>
      <w:lvlJc w:val="left"/>
      <w:pPr>
        <w:ind w:left="720" w:hanging="360"/>
      </w:pPr>
    </w:lvl>
  </w:abstractNum>
  <w:abstractNum w:abstractNumId="17" w15:restartNumberingAfterBreak="0">
    <w:nsid w:val="4F302916"/>
    <w:multiLevelType w:val="hybridMultilevel"/>
    <w:tmpl w:val="CF940934"/>
    <w:lvl w:ilvl="0" w:tplc="531EF8D8">
      <w:start w:val="1"/>
      <w:numFmt w:val="lowerLetter"/>
      <w:lvlText w:val="%1."/>
      <w:lvlJc w:val="left"/>
      <w:pPr>
        <w:ind w:left="1020" w:hanging="360"/>
      </w:pPr>
    </w:lvl>
    <w:lvl w:ilvl="1" w:tplc="3F9EFAAE">
      <w:start w:val="1"/>
      <w:numFmt w:val="lowerLetter"/>
      <w:lvlText w:val="%2."/>
      <w:lvlJc w:val="left"/>
      <w:pPr>
        <w:ind w:left="1020" w:hanging="360"/>
      </w:pPr>
    </w:lvl>
    <w:lvl w:ilvl="2" w:tplc="72024BF0">
      <w:start w:val="1"/>
      <w:numFmt w:val="lowerLetter"/>
      <w:lvlText w:val="%3."/>
      <w:lvlJc w:val="left"/>
      <w:pPr>
        <w:ind w:left="1020" w:hanging="360"/>
      </w:pPr>
    </w:lvl>
    <w:lvl w:ilvl="3" w:tplc="CA8E3DB0">
      <w:start w:val="1"/>
      <w:numFmt w:val="lowerLetter"/>
      <w:lvlText w:val="%4."/>
      <w:lvlJc w:val="left"/>
      <w:pPr>
        <w:ind w:left="1020" w:hanging="360"/>
      </w:pPr>
    </w:lvl>
    <w:lvl w:ilvl="4" w:tplc="D34492AE">
      <w:start w:val="1"/>
      <w:numFmt w:val="lowerLetter"/>
      <w:lvlText w:val="%5."/>
      <w:lvlJc w:val="left"/>
      <w:pPr>
        <w:ind w:left="1020" w:hanging="360"/>
      </w:pPr>
    </w:lvl>
    <w:lvl w:ilvl="5" w:tplc="BE788268">
      <w:start w:val="1"/>
      <w:numFmt w:val="lowerLetter"/>
      <w:lvlText w:val="%6."/>
      <w:lvlJc w:val="left"/>
      <w:pPr>
        <w:ind w:left="1020" w:hanging="360"/>
      </w:pPr>
    </w:lvl>
    <w:lvl w:ilvl="6" w:tplc="6A06E49E">
      <w:start w:val="1"/>
      <w:numFmt w:val="lowerLetter"/>
      <w:lvlText w:val="%7."/>
      <w:lvlJc w:val="left"/>
      <w:pPr>
        <w:ind w:left="1020" w:hanging="360"/>
      </w:pPr>
    </w:lvl>
    <w:lvl w:ilvl="7" w:tplc="0BB45B34">
      <w:start w:val="1"/>
      <w:numFmt w:val="lowerLetter"/>
      <w:lvlText w:val="%8."/>
      <w:lvlJc w:val="left"/>
      <w:pPr>
        <w:ind w:left="1020" w:hanging="360"/>
      </w:pPr>
    </w:lvl>
    <w:lvl w:ilvl="8" w:tplc="32E84762">
      <w:start w:val="1"/>
      <w:numFmt w:val="lowerLetter"/>
      <w:lvlText w:val="%9."/>
      <w:lvlJc w:val="left"/>
      <w:pPr>
        <w:ind w:left="1020" w:hanging="360"/>
      </w:pPr>
    </w:lvl>
  </w:abstractNum>
  <w:abstractNum w:abstractNumId="18" w15:restartNumberingAfterBreak="0">
    <w:nsid w:val="575B0291"/>
    <w:multiLevelType w:val="hybridMultilevel"/>
    <w:tmpl w:val="4A808C1E"/>
    <w:lvl w:ilvl="0" w:tplc="C5EA5350">
      <w:start w:val="1"/>
      <w:numFmt w:val="decimal"/>
      <w:lvlText w:val="%1."/>
      <w:lvlJc w:val="left"/>
      <w:pPr>
        <w:ind w:left="720" w:hanging="360"/>
      </w:pPr>
    </w:lvl>
    <w:lvl w:ilvl="1" w:tplc="A120C73E">
      <w:start w:val="1"/>
      <w:numFmt w:val="decimal"/>
      <w:lvlText w:val="%2."/>
      <w:lvlJc w:val="left"/>
      <w:pPr>
        <w:ind w:left="720" w:hanging="360"/>
      </w:pPr>
    </w:lvl>
    <w:lvl w:ilvl="2" w:tplc="531CB5BE">
      <w:start w:val="1"/>
      <w:numFmt w:val="decimal"/>
      <w:lvlText w:val="%3."/>
      <w:lvlJc w:val="left"/>
      <w:pPr>
        <w:ind w:left="720" w:hanging="360"/>
      </w:pPr>
    </w:lvl>
    <w:lvl w:ilvl="3" w:tplc="D2D48F42">
      <w:start w:val="1"/>
      <w:numFmt w:val="decimal"/>
      <w:lvlText w:val="%4."/>
      <w:lvlJc w:val="left"/>
      <w:pPr>
        <w:ind w:left="720" w:hanging="360"/>
      </w:pPr>
    </w:lvl>
    <w:lvl w:ilvl="4" w:tplc="6AAE132C">
      <w:start w:val="1"/>
      <w:numFmt w:val="decimal"/>
      <w:lvlText w:val="%5."/>
      <w:lvlJc w:val="left"/>
      <w:pPr>
        <w:ind w:left="720" w:hanging="360"/>
      </w:pPr>
    </w:lvl>
    <w:lvl w:ilvl="5" w:tplc="BC7A4670">
      <w:start w:val="1"/>
      <w:numFmt w:val="decimal"/>
      <w:lvlText w:val="%6."/>
      <w:lvlJc w:val="left"/>
      <w:pPr>
        <w:ind w:left="720" w:hanging="360"/>
      </w:pPr>
    </w:lvl>
    <w:lvl w:ilvl="6" w:tplc="BBEA8374">
      <w:start w:val="1"/>
      <w:numFmt w:val="decimal"/>
      <w:lvlText w:val="%7."/>
      <w:lvlJc w:val="left"/>
      <w:pPr>
        <w:ind w:left="720" w:hanging="360"/>
      </w:pPr>
    </w:lvl>
    <w:lvl w:ilvl="7" w:tplc="68309758">
      <w:start w:val="1"/>
      <w:numFmt w:val="decimal"/>
      <w:lvlText w:val="%8."/>
      <w:lvlJc w:val="left"/>
      <w:pPr>
        <w:ind w:left="720" w:hanging="360"/>
      </w:pPr>
    </w:lvl>
    <w:lvl w:ilvl="8" w:tplc="8D9E536E">
      <w:start w:val="1"/>
      <w:numFmt w:val="decimal"/>
      <w:lvlText w:val="%9."/>
      <w:lvlJc w:val="left"/>
      <w:pPr>
        <w:ind w:left="720" w:hanging="360"/>
      </w:pPr>
    </w:lvl>
  </w:abstractNum>
  <w:abstractNum w:abstractNumId="19" w15:restartNumberingAfterBreak="0">
    <w:nsid w:val="67847E4C"/>
    <w:multiLevelType w:val="hybridMultilevel"/>
    <w:tmpl w:val="FE709AF2"/>
    <w:lvl w:ilvl="0" w:tplc="BAF83062">
      <w:start w:val="1"/>
      <w:numFmt w:val="decimal"/>
      <w:lvlText w:val="%1."/>
      <w:lvlJc w:val="left"/>
      <w:pPr>
        <w:ind w:left="720" w:hanging="360"/>
      </w:pPr>
    </w:lvl>
    <w:lvl w:ilvl="1" w:tplc="A6A6C3DA">
      <w:start w:val="1"/>
      <w:numFmt w:val="decimal"/>
      <w:lvlText w:val="%2."/>
      <w:lvlJc w:val="left"/>
      <w:pPr>
        <w:ind w:left="720" w:hanging="360"/>
      </w:pPr>
    </w:lvl>
    <w:lvl w:ilvl="2" w:tplc="FF808646">
      <w:start w:val="1"/>
      <w:numFmt w:val="decimal"/>
      <w:lvlText w:val="%3."/>
      <w:lvlJc w:val="left"/>
      <w:pPr>
        <w:ind w:left="720" w:hanging="360"/>
      </w:pPr>
    </w:lvl>
    <w:lvl w:ilvl="3" w:tplc="C4A4481C">
      <w:start w:val="1"/>
      <w:numFmt w:val="decimal"/>
      <w:lvlText w:val="%4."/>
      <w:lvlJc w:val="left"/>
      <w:pPr>
        <w:ind w:left="720" w:hanging="360"/>
      </w:pPr>
    </w:lvl>
    <w:lvl w:ilvl="4" w:tplc="DA101C34">
      <w:start w:val="1"/>
      <w:numFmt w:val="decimal"/>
      <w:lvlText w:val="%5."/>
      <w:lvlJc w:val="left"/>
      <w:pPr>
        <w:ind w:left="720" w:hanging="360"/>
      </w:pPr>
    </w:lvl>
    <w:lvl w:ilvl="5" w:tplc="592C6010">
      <w:start w:val="1"/>
      <w:numFmt w:val="decimal"/>
      <w:lvlText w:val="%6."/>
      <w:lvlJc w:val="left"/>
      <w:pPr>
        <w:ind w:left="720" w:hanging="360"/>
      </w:pPr>
    </w:lvl>
    <w:lvl w:ilvl="6" w:tplc="DADA7006">
      <w:start w:val="1"/>
      <w:numFmt w:val="decimal"/>
      <w:lvlText w:val="%7."/>
      <w:lvlJc w:val="left"/>
      <w:pPr>
        <w:ind w:left="720" w:hanging="360"/>
      </w:pPr>
    </w:lvl>
    <w:lvl w:ilvl="7" w:tplc="F13C4C60">
      <w:start w:val="1"/>
      <w:numFmt w:val="decimal"/>
      <w:lvlText w:val="%8."/>
      <w:lvlJc w:val="left"/>
      <w:pPr>
        <w:ind w:left="720" w:hanging="360"/>
      </w:pPr>
    </w:lvl>
    <w:lvl w:ilvl="8" w:tplc="5CAA742C">
      <w:start w:val="1"/>
      <w:numFmt w:val="decimal"/>
      <w:lvlText w:val="%9."/>
      <w:lvlJc w:val="left"/>
      <w:pPr>
        <w:ind w:left="720" w:hanging="360"/>
      </w:pPr>
    </w:lvl>
  </w:abstractNum>
  <w:abstractNum w:abstractNumId="20" w15:restartNumberingAfterBreak="0">
    <w:nsid w:val="69F358FF"/>
    <w:multiLevelType w:val="hybridMultilevel"/>
    <w:tmpl w:val="CA9E9E08"/>
    <w:lvl w:ilvl="0" w:tplc="1A720564">
      <w:start w:val="1"/>
      <w:numFmt w:val="decimal"/>
      <w:lvlText w:val="%1."/>
      <w:lvlJc w:val="left"/>
      <w:pPr>
        <w:ind w:left="720" w:hanging="360"/>
      </w:pPr>
    </w:lvl>
    <w:lvl w:ilvl="1" w:tplc="22E62DDC">
      <w:start w:val="1"/>
      <w:numFmt w:val="decimal"/>
      <w:lvlText w:val="%2."/>
      <w:lvlJc w:val="left"/>
      <w:pPr>
        <w:ind w:left="720" w:hanging="360"/>
      </w:pPr>
    </w:lvl>
    <w:lvl w:ilvl="2" w:tplc="C5DE8C02">
      <w:start w:val="1"/>
      <w:numFmt w:val="decimal"/>
      <w:lvlText w:val="%3."/>
      <w:lvlJc w:val="left"/>
      <w:pPr>
        <w:ind w:left="720" w:hanging="360"/>
      </w:pPr>
    </w:lvl>
    <w:lvl w:ilvl="3" w:tplc="8AA69EF8">
      <w:start w:val="1"/>
      <w:numFmt w:val="decimal"/>
      <w:lvlText w:val="%4."/>
      <w:lvlJc w:val="left"/>
      <w:pPr>
        <w:ind w:left="720" w:hanging="360"/>
      </w:pPr>
    </w:lvl>
    <w:lvl w:ilvl="4" w:tplc="FBBAC48E">
      <w:start w:val="1"/>
      <w:numFmt w:val="decimal"/>
      <w:lvlText w:val="%5."/>
      <w:lvlJc w:val="left"/>
      <w:pPr>
        <w:ind w:left="720" w:hanging="360"/>
      </w:pPr>
    </w:lvl>
    <w:lvl w:ilvl="5" w:tplc="222AE61E">
      <w:start w:val="1"/>
      <w:numFmt w:val="decimal"/>
      <w:lvlText w:val="%6."/>
      <w:lvlJc w:val="left"/>
      <w:pPr>
        <w:ind w:left="720" w:hanging="360"/>
      </w:pPr>
    </w:lvl>
    <w:lvl w:ilvl="6" w:tplc="A04C2872">
      <w:start w:val="1"/>
      <w:numFmt w:val="decimal"/>
      <w:lvlText w:val="%7."/>
      <w:lvlJc w:val="left"/>
      <w:pPr>
        <w:ind w:left="720" w:hanging="360"/>
      </w:pPr>
    </w:lvl>
    <w:lvl w:ilvl="7" w:tplc="22FEDF12">
      <w:start w:val="1"/>
      <w:numFmt w:val="decimal"/>
      <w:lvlText w:val="%8."/>
      <w:lvlJc w:val="left"/>
      <w:pPr>
        <w:ind w:left="720" w:hanging="360"/>
      </w:pPr>
    </w:lvl>
    <w:lvl w:ilvl="8" w:tplc="60CA9DD8">
      <w:start w:val="1"/>
      <w:numFmt w:val="decimal"/>
      <w:lvlText w:val="%9."/>
      <w:lvlJc w:val="left"/>
      <w:pPr>
        <w:ind w:left="720" w:hanging="360"/>
      </w:pPr>
    </w:lvl>
  </w:abstractNum>
  <w:abstractNum w:abstractNumId="21" w15:restartNumberingAfterBreak="0">
    <w:nsid w:val="6CCE7534"/>
    <w:multiLevelType w:val="hybridMultilevel"/>
    <w:tmpl w:val="41F27484"/>
    <w:lvl w:ilvl="0" w:tplc="783AEF5A">
      <w:start w:val="1"/>
      <w:numFmt w:val="decimal"/>
      <w:lvlText w:val="%1."/>
      <w:lvlJc w:val="left"/>
      <w:pPr>
        <w:ind w:left="720" w:hanging="360"/>
      </w:pPr>
    </w:lvl>
    <w:lvl w:ilvl="1" w:tplc="F7C86E9E">
      <w:start w:val="1"/>
      <w:numFmt w:val="decimal"/>
      <w:lvlText w:val="%2."/>
      <w:lvlJc w:val="left"/>
      <w:pPr>
        <w:ind w:left="720" w:hanging="360"/>
      </w:pPr>
    </w:lvl>
    <w:lvl w:ilvl="2" w:tplc="37AABB9E">
      <w:start w:val="1"/>
      <w:numFmt w:val="decimal"/>
      <w:lvlText w:val="%3."/>
      <w:lvlJc w:val="left"/>
      <w:pPr>
        <w:ind w:left="720" w:hanging="360"/>
      </w:pPr>
    </w:lvl>
    <w:lvl w:ilvl="3" w:tplc="3752D7B2">
      <w:start w:val="1"/>
      <w:numFmt w:val="decimal"/>
      <w:lvlText w:val="%4."/>
      <w:lvlJc w:val="left"/>
      <w:pPr>
        <w:ind w:left="720" w:hanging="360"/>
      </w:pPr>
    </w:lvl>
    <w:lvl w:ilvl="4" w:tplc="88467D3C">
      <w:start w:val="1"/>
      <w:numFmt w:val="decimal"/>
      <w:lvlText w:val="%5."/>
      <w:lvlJc w:val="left"/>
      <w:pPr>
        <w:ind w:left="720" w:hanging="360"/>
      </w:pPr>
    </w:lvl>
    <w:lvl w:ilvl="5" w:tplc="FC58720C">
      <w:start w:val="1"/>
      <w:numFmt w:val="decimal"/>
      <w:lvlText w:val="%6."/>
      <w:lvlJc w:val="left"/>
      <w:pPr>
        <w:ind w:left="720" w:hanging="360"/>
      </w:pPr>
    </w:lvl>
    <w:lvl w:ilvl="6" w:tplc="D5E07250">
      <w:start w:val="1"/>
      <w:numFmt w:val="decimal"/>
      <w:lvlText w:val="%7."/>
      <w:lvlJc w:val="left"/>
      <w:pPr>
        <w:ind w:left="720" w:hanging="360"/>
      </w:pPr>
    </w:lvl>
    <w:lvl w:ilvl="7" w:tplc="DE2498F8">
      <w:start w:val="1"/>
      <w:numFmt w:val="decimal"/>
      <w:lvlText w:val="%8."/>
      <w:lvlJc w:val="left"/>
      <w:pPr>
        <w:ind w:left="720" w:hanging="360"/>
      </w:pPr>
    </w:lvl>
    <w:lvl w:ilvl="8" w:tplc="E796E3F0">
      <w:start w:val="1"/>
      <w:numFmt w:val="decimal"/>
      <w:lvlText w:val="%9."/>
      <w:lvlJc w:val="left"/>
      <w:pPr>
        <w:ind w:left="720" w:hanging="360"/>
      </w:pPr>
    </w:lvl>
  </w:abstractNum>
  <w:abstractNum w:abstractNumId="22" w15:restartNumberingAfterBreak="0">
    <w:nsid w:val="6D657798"/>
    <w:multiLevelType w:val="hybridMultilevel"/>
    <w:tmpl w:val="9078C95A"/>
    <w:lvl w:ilvl="0" w:tplc="403E1DCA">
      <w:start w:val="1"/>
      <w:numFmt w:val="lowerRoman"/>
      <w:lvlText w:val="%1."/>
      <w:lvlJc w:val="right"/>
      <w:pPr>
        <w:ind w:left="720" w:hanging="360"/>
      </w:pPr>
    </w:lvl>
    <w:lvl w:ilvl="1" w:tplc="0EC26922">
      <w:start w:val="1"/>
      <w:numFmt w:val="lowerRoman"/>
      <w:lvlText w:val="%2."/>
      <w:lvlJc w:val="right"/>
      <w:pPr>
        <w:ind w:left="720" w:hanging="360"/>
      </w:pPr>
    </w:lvl>
    <w:lvl w:ilvl="2" w:tplc="9EEAEBAA">
      <w:start w:val="1"/>
      <w:numFmt w:val="lowerRoman"/>
      <w:lvlText w:val="%3."/>
      <w:lvlJc w:val="right"/>
      <w:pPr>
        <w:ind w:left="720" w:hanging="360"/>
      </w:pPr>
    </w:lvl>
    <w:lvl w:ilvl="3" w:tplc="64ACBB0E">
      <w:start w:val="1"/>
      <w:numFmt w:val="lowerRoman"/>
      <w:lvlText w:val="%4."/>
      <w:lvlJc w:val="right"/>
      <w:pPr>
        <w:ind w:left="720" w:hanging="360"/>
      </w:pPr>
    </w:lvl>
    <w:lvl w:ilvl="4" w:tplc="9EDCE668">
      <w:start w:val="1"/>
      <w:numFmt w:val="lowerRoman"/>
      <w:lvlText w:val="%5."/>
      <w:lvlJc w:val="right"/>
      <w:pPr>
        <w:ind w:left="720" w:hanging="360"/>
      </w:pPr>
    </w:lvl>
    <w:lvl w:ilvl="5" w:tplc="C6B45A6C">
      <w:start w:val="1"/>
      <w:numFmt w:val="lowerRoman"/>
      <w:lvlText w:val="%6."/>
      <w:lvlJc w:val="right"/>
      <w:pPr>
        <w:ind w:left="720" w:hanging="360"/>
      </w:pPr>
    </w:lvl>
    <w:lvl w:ilvl="6" w:tplc="4F3865DC">
      <w:start w:val="1"/>
      <w:numFmt w:val="lowerRoman"/>
      <w:lvlText w:val="%7."/>
      <w:lvlJc w:val="right"/>
      <w:pPr>
        <w:ind w:left="720" w:hanging="360"/>
      </w:pPr>
    </w:lvl>
    <w:lvl w:ilvl="7" w:tplc="1070F65C">
      <w:start w:val="1"/>
      <w:numFmt w:val="lowerRoman"/>
      <w:lvlText w:val="%8."/>
      <w:lvlJc w:val="right"/>
      <w:pPr>
        <w:ind w:left="720" w:hanging="360"/>
      </w:pPr>
    </w:lvl>
    <w:lvl w:ilvl="8" w:tplc="B7D60908">
      <w:start w:val="1"/>
      <w:numFmt w:val="lowerRoman"/>
      <w:lvlText w:val="%9."/>
      <w:lvlJc w:val="right"/>
      <w:pPr>
        <w:ind w:left="720" w:hanging="360"/>
      </w:pPr>
    </w:lvl>
  </w:abstractNum>
  <w:abstractNum w:abstractNumId="23" w15:restartNumberingAfterBreak="0">
    <w:nsid w:val="6D680398"/>
    <w:multiLevelType w:val="hybridMultilevel"/>
    <w:tmpl w:val="223EFE12"/>
    <w:lvl w:ilvl="0" w:tplc="AC4C7B00">
      <w:start w:val="1"/>
      <w:numFmt w:val="decimal"/>
      <w:lvlText w:val="%1."/>
      <w:lvlJc w:val="left"/>
      <w:pPr>
        <w:ind w:left="720" w:hanging="360"/>
      </w:pPr>
    </w:lvl>
    <w:lvl w:ilvl="1" w:tplc="2C226FB6">
      <w:start w:val="1"/>
      <w:numFmt w:val="decimal"/>
      <w:lvlText w:val="%2."/>
      <w:lvlJc w:val="left"/>
      <w:pPr>
        <w:ind w:left="720" w:hanging="360"/>
      </w:pPr>
    </w:lvl>
    <w:lvl w:ilvl="2" w:tplc="011AC2E2">
      <w:start w:val="1"/>
      <w:numFmt w:val="decimal"/>
      <w:lvlText w:val="%3."/>
      <w:lvlJc w:val="left"/>
      <w:pPr>
        <w:ind w:left="720" w:hanging="360"/>
      </w:pPr>
    </w:lvl>
    <w:lvl w:ilvl="3" w:tplc="CE4CAF0A">
      <w:start w:val="1"/>
      <w:numFmt w:val="decimal"/>
      <w:lvlText w:val="%4."/>
      <w:lvlJc w:val="left"/>
      <w:pPr>
        <w:ind w:left="720" w:hanging="360"/>
      </w:pPr>
    </w:lvl>
    <w:lvl w:ilvl="4" w:tplc="ABE0606A">
      <w:start w:val="1"/>
      <w:numFmt w:val="decimal"/>
      <w:lvlText w:val="%5."/>
      <w:lvlJc w:val="left"/>
      <w:pPr>
        <w:ind w:left="720" w:hanging="360"/>
      </w:pPr>
    </w:lvl>
    <w:lvl w:ilvl="5" w:tplc="57ACE568">
      <w:start w:val="1"/>
      <w:numFmt w:val="decimal"/>
      <w:lvlText w:val="%6."/>
      <w:lvlJc w:val="left"/>
      <w:pPr>
        <w:ind w:left="720" w:hanging="360"/>
      </w:pPr>
    </w:lvl>
    <w:lvl w:ilvl="6" w:tplc="45DA3BB6">
      <w:start w:val="1"/>
      <w:numFmt w:val="decimal"/>
      <w:lvlText w:val="%7."/>
      <w:lvlJc w:val="left"/>
      <w:pPr>
        <w:ind w:left="720" w:hanging="360"/>
      </w:pPr>
    </w:lvl>
    <w:lvl w:ilvl="7" w:tplc="31702094">
      <w:start w:val="1"/>
      <w:numFmt w:val="decimal"/>
      <w:lvlText w:val="%8."/>
      <w:lvlJc w:val="left"/>
      <w:pPr>
        <w:ind w:left="720" w:hanging="360"/>
      </w:pPr>
    </w:lvl>
    <w:lvl w:ilvl="8" w:tplc="1D885E84">
      <w:start w:val="1"/>
      <w:numFmt w:val="decimal"/>
      <w:lvlText w:val="%9."/>
      <w:lvlJc w:val="left"/>
      <w:pPr>
        <w:ind w:left="720" w:hanging="360"/>
      </w:pPr>
    </w:lvl>
  </w:abstractNum>
  <w:abstractNum w:abstractNumId="24" w15:restartNumberingAfterBreak="0">
    <w:nsid w:val="71743D1E"/>
    <w:multiLevelType w:val="hybridMultilevel"/>
    <w:tmpl w:val="DFC89E58"/>
    <w:lvl w:ilvl="0" w:tplc="2000E89E">
      <w:start w:val="1"/>
      <w:numFmt w:val="bullet"/>
      <w:lvlText w:val=""/>
      <w:lvlJc w:val="left"/>
      <w:pPr>
        <w:ind w:left="720" w:hanging="360"/>
      </w:pPr>
      <w:rPr>
        <w:rFonts w:ascii="Symbol" w:hAnsi="Symbol"/>
      </w:rPr>
    </w:lvl>
    <w:lvl w:ilvl="1" w:tplc="B7C6CE0E">
      <w:start w:val="1"/>
      <w:numFmt w:val="bullet"/>
      <w:lvlText w:val=""/>
      <w:lvlJc w:val="left"/>
      <w:pPr>
        <w:ind w:left="720" w:hanging="360"/>
      </w:pPr>
      <w:rPr>
        <w:rFonts w:ascii="Symbol" w:hAnsi="Symbol"/>
      </w:rPr>
    </w:lvl>
    <w:lvl w:ilvl="2" w:tplc="9DFC5C7E">
      <w:start w:val="1"/>
      <w:numFmt w:val="bullet"/>
      <w:lvlText w:val=""/>
      <w:lvlJc w:val="left"/>
      <w:pPr>
        <w:ind w:left="720" w:hanging="360"/>
      </w:pPr>
      <w:rPr>
        <w:rFonts w:ascii="Symbol" w:hAnsi="Symbol"/>
      </w:rPr>
    </w:lvl>
    <w:lvl w:ilvl="3" w:tplc="DA56CF6A">
      <w:start w:val="1"/>
      <w:numFmt w:val="bullet"/>
      <w:lvlText w:val=""/>
      <w:lvlJc w:val="left"/>
      <w:pPr>
        <w:ind w:left="720" w:hanging="360"/>
      </w:pPr>
      <w:rPr>
        <w:rFonts w:ascii="Symbol" w:hAnsi="Symbol"/>
      </w:rPr>
    </w:lvl>
    <w:lvl w:ilvl="4" w:tplc="CC3A77B2">
      <w:start w:val="1"/>
      <w:numFmt w:val="bullet"/>
      <w:lvlText w:val=""/>
      <w:lvlJc w:val="left"/>
      <w:pPr>
        <w:ind w:left="720" w:hanging="360"/>
      </w:pPr>
      <w:rPr>
        <w:rFonts w:ascii="Symbol" w:hAnsi="Symbol"/>
      </w:rPr>
    </w:lvl>
    <w:lvl w:ilvl="5" w:tplc="78560FB8">
      <w:start w:val="1"/>
      <w:numFmt w:val="bullet"/>
      <w:lvlText w:val=""/>
      <w:lvlJc w:val="left"/>
      <w:pPr>
        <w:ind w:left="720" w:hanging="360"/>
      </w:pPr>
      <w:rPr>
        <w:rFonts w:ascii="Symbol" w:hAnsi="Symbol"/>
      </w:rPr>
    </w:lvl>
    <w:lvl w:ilvl="6" w:tplc="8AA8F3E2">
      <w:start w:val="1"/>
      <w:numFmt w:val="bullet"/>
      <w:lvlText w:val=""/>
      <w:lvlJc w:val="left"/>
      <w:pPr>
        <w:ind w:left="720" w:hanging="360"/>
      </w:pPr>
      <w:rPr>
        <w:rFonts w:ascii="Symbol" w:hAnsi="Symbol"/>
      </w:rPr>
    </w:lvl>
    <w:lvl w:ilvl="7" w:tplc="CBDC72CE">
      <w:start w:val="1"/>
      <w:numFmt w:val="bullet"/>
      <w:lvlText w:val=""/>
      <w:lvlJc w:val="left"/>
      <w:pPr>
        <w:ind w:left="720" w:hanging="360"/>
      </w:pPr>
      <w:rPr>
        <w:rFonts w:ascii="Symbol" w:hAnsi="Symbol"/>
      </w:rPr>
    </w:lvl>
    <w:lvl w:ilvl="8" w:tplc="DEEA60F2">
      <w:start w:val="1"/>
      <w:numFmt w:val="bullet"/>
      <w:lvlText w:val=""/>
      <w:lvlJc w:val="left"/>
      <w:pPr>
        <w:ind w:left="720" w:hanging="360"/>
      </w:pPr>
      <w:rPr>
        <w:rFonts w:ascii="Symbol" w:hAnsi="Symbol"/>
      </w:rPr>
    </w:lvl>
  </w:abstractNum>
  <w:abstractNum w:abstractNumId="25" w15:restartNumberingAfterBreak="0">
    <w:nsid w:val="72101EFE"/>
    <w:multiLevelType w:val="hybridMultilevel"/>
    <w:tmpl w:val="3AFC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23A4B"/>
    <w:multiLevelType w:val="hybridMultilevel"/>
    <w:tmpl w:val="2698D898"/>
    <w:lvl w:ilvl="0" w:tplc="C35E5E04">
      <w:start w:val="1"/>
      <w:numFmt w:val="decimal"/>
      <w:lvlText w:val="%1."/>
      <w:lvlJc w:val="left"/>
      <w:pPr>
        <w:ind w:left="1020" w:hanging="360"/>
      </w:pPr>
    </w:lvl>
    <w:lvl w:ilvl="1" w:tplc="49C8EFB0">
      <w:start w:val="1"/>
      <w:numFmt w:val="decimal"/>
      <w:lvlText w:val="%2."/>
      <w:lvlJc w:val="left"/>
      <w:pPr>
        <w:ind w:left="1020" w:hanging="360"/>
      </w:pPr>
    </w:lvl>
    <w:lvl w:ilvl="2" w:tplc="FD6847CE">
      <w:start w:val="1"/>
      <w:numFmt w:val="decimal"/>
      <w:lvlText w:val="%3."/>
      <w:lvlJc w:val="left"/>
      <w:pPr>
        <w:ind w:left="1020" w:hanging="360"/>
      </w:pPr>
    </w:lvl>
    <w:lvl w:ilvl="3" w:tplc="F7621524">
      <w:start w:val="1"/>
      <w:numFmt w:val="decimal"/>
      <w:lvlText w:val="%4."/>
      <w:lvlJc w:val="left"/>
      <w:pPr>
        <w:ind w:left="1020" w:hanging="360"/>
      </w:pPr>
    </w:lvl>
    <w:lvl w:ilvl="4" w:tplc="51C8C384">
      <w:start w:val="1"/>
      <w:numFmt w:val="decimal"/>
      <w:lvlText w:val="%5."/>
      <w:lvlJc w:val="left"/>
      <w:pPr>
        <w:ind w:left="1020" w:hanging="360"/>
      </w:pPr>
    </w:lvl>
    <w:lvl w:ilvl="5" w:tplc="159A206A">
      <w:start w:val="1"/>
      <w:numFmt w:val="decimal"/>
      <w:lvlText w:val="%6."/>
      <w:lvlJc w:val="left"/>
      <w:pPr>
        <w:ind w:left="1020" w:hanging="360"/>
      </w:pPr>
    </w:lvl>
    <w:lvl w:ilvl="6" w:tplc="DE1EC418">
      <w:start w:val="1"/>
      <w:numFmt w:val="decimal"/>
      <w:lvlText w:val="%7."/>
      <w:lvlJc w:val="left"/>
      <w:pPr>
        <w:ind w:left="1020" w:hanging="360"/>
      </w:pPr>
    </w:lvl>
    <w:lvl w:ilvl="7" w:tplc="88B2A20C">
      <w:start w:val="1"/>
      <w:numFmt w:val="decimal"/>
      <w:lvlText w:val="%8."/>
      <w:lvlJc w:val="left"/>
      <w:pPr>
        <w:ind w:left="1020" w:hanging="360"/>
      </w:pPr>
    </w:lvl>
    <w:lvl w:ilvl="8" w:tplc="4F0CCF94">
      <w:start w:val="1"/>
      <w:numFmt w:val="decimal"/>
      <w:lvlText w:val="%9."/>
      <w:lvlJc w:val="left"/>
      <w:pPr>
        <w:ind w:left="1020" w:hanging="360"/>
      </w:pPr>
    </w:lvl>
  </w:abstractNum>
  <w:abstractNum w:abstractNumId="27" w15:restartNumberingAfterBreak="0">
    <w:nsid w:val="7B280900"/>
    <w:multiLevelType w:val="hybridMultilevel"/>
    <w:tmpl w:val="01FEDC4C"/>
    <w:lvl w:ilvl="0" w:tplc="0EDC94A0">
      <w:start w:val="1"/>
      <w:numFmt w:val="lowerRoman"/>
      <w:lvlText w:val="%1."/>
      <w:lvlJc w:val="right"/>
      <w:pPr>
        <w:ind w:left="1020" w:hanging="360"/>
      </w:pPr>
    </w:lvl>
    <w:lvl w:ilvl="1" w:tplc="53E863E0">
      <w:start w:val="1"/>
      <w:numFmt w:val="lowerRoman"/>
      <w:lvlText w:val="%2."/>
      <w:lvlJc w:val="right"/>
      <w:pPr>
        <w:ind w:left="1020" w:hanging="360"/>
      </w:pPr>
    </w:lvl>
    <w:lvl w:ilvl="2" w:tplc="09763B9A">
      <w:start w:val="1"/>
      <w:numFmt w:val="lowerRoman"/>
      <w:lvlText w:val="%3."/>
      <w:lvlJc w:val="right"/>
      <w:pPr>
        <w:ind w:left="1020" w:hanging="360"/>
      </w:pPr>
    </w:lvl>
    <w:lvl w:ilvl="3" w:tplc="04DA6F14">
      <w:start w:val="1"/>
      <w:numFmt w:val="lowerRoman"/>
      <w:lvlText w:val="%4."/>
      <w:lvlJc w:val="right"/>
      <w:pPr>
        <w:ind w:left="1020" w:hanging="360"/>
      </w:pPr>
    </w:lvl>
    <w:lvl w:ilvl="4" w:tplc="EE084212">
      <w:start w:val="1"/>
      <w:numFmt w:val="lowerRoman"/>
      <w:lvlText w:val="%5."/>
      <w:lvlJc w:val="right"/>
      <w:pPr>
        <w:ind w:left="1020" w:hanging="360"/>
      </w:pPr>
    </w:lvl>
    <w:lvl w:ilvl="5" w:tplc="06DEBFFA">
      <w:start w:val="1"/>
      <w:numFmt w:val="lowerRoman"/>
      <w:lvlText w:val="%6."/>
      <w:lvlJc w:val="right"/>
      <w:pPr>
        <w:ind w:left="1020" w:hanging="360"/>
      </w:pPr>
    </w:lvl>
    <w:lvl w:ilvl="6" w:tplc="8E8047CC">
      <w:start w:val="1"/>
      <w:numFmt w:val="lowerRoman"/>
      <w:lvlText w:val="%7."/>
      <w:lvlJc w:val="right"/>
      <w:pPr>
        <w:ind w:left="1020" w:hanging="360"/>
      </w:pPr>
    </w:lvl>
    <w:lvl w:ilvl="7" w:tplc="E3C48846">
      <w:start w:val="1"/>
      <w:numFmt w:val="lowerRoman"/>
      <w:lvlText w:val="%8."/>
      <w:lvlJc w:val="right"/>
      <w:pPr>
        <w:ind w:left="1020" w:hanging="360"/>
      </w:pPr>
    </w:lvl>
    <w:lvl w:ilvl="8" w:tplc="48845698">
      <w:start w:val="1"/>
      <w:numFmt w:val="lowerRoman"/>
      <w:lvlText w:val="%9."/>
      <w:lvlJc w:val="right"/>
      <w:pPr>
        <w:ind w:left="1020" w:hanging="360"/>
      </w:pPr>
    </w:lvl>
  </w:abstractNum>
  <w:num w:numId="1" w16cid:durableId="385103331">
    <w:abstractNumId w:val="0"/>
  </w:num>
  <w:num w:numId="2" w16cid:durableId="816259750">
    <w:abstractNumId w:val="13"/>
  </w:num>
  <w:num w:numId="3" w16cid:durableId="883902856">
    <w:abstractNumId w:val="25"/>
  </w:num>
  <w:num w:numId="4" w16cid:durableId="1955555215">
    <w:abstractNumId w:val="11"/>
  </w:num>
  <w:num w:numId="5" w16cid:durableId="1245185962">
    <w:abstractNumId w:val="12"/>
  </w:num>
  <w:num w:numId="6" w16cid:durableId="2131363954">
    <w:abstractNumId w:val="1"/>
  </w:num>
  <w:num w:numId="7" w16cid:durableId="1858274389">
    <w:abstractNumId w:val="10"/>
  </w:num>
  <w:num w:numId="8" w16cid:durableId="2013027880">
    <w:abstractNumId w:val="6"/>
  </w:num>
  <w:num w:numId="9" w16cid:durableId="440998901">
    <w:abstractNumId w:val="3"/>
  </w:num>
  <w:num w:numId="10" w16cid:durableId="1256784379">
    <w:abstractNumId w:val="24"/>
  </w:num>
  <w:num w:numId="11" w16cid:durableId="912735156">
    <w:abstractNumId w:val="23"/>
  </w:num>
  <w:num w:numId="12" w16cid:durableId="1795099066">
    <w:abstractNumId w:val="8"/>
  </w:num>
  <w:num w:numId="13" w16cid:durableId="651445147">
    <w:abstractNumId w:val="16"/>
  </w:num>
  <w:num w:numId="14" w16cid:durableId="155077817">
    <w:abstractNumId w:val="5"/>
  </w:num>
  <w:num w:numId="15" w16cid:durableId="526064906">
    <w:abstractNumId w:val="18"/>
  </w:num>
  <w:num w:numId="16" w16cid:durableId="1811047536">
    <w:abstractNumId w:val="14"/>
  </w:num>
  <w:num w:numId="17" w16cid:durableId="2095936055">
    <w:abstractNumId w:val="15"/>
  </w:num>
  <w:num w:numId="18" w16cid:durableId="504055546">
    <w:abstractNumId w:val="4"/>
  </w:num>
  <w:num w:numId="19" w16cid:durableId="1974676437">
    <w:abstractNumId w:val="26"/>
  </w:num>
  <w:num w:numId="20" w16cid:durableId="1066031381">
    <w:abstractNumId w:val="9"/>
  </w:num>
  <w:num w:numId="21" w16cid:durableId="901987097">
    <w:abstractNumId w:val="7"/>
  </w:num>
  <w:num w:numId="22" w16cid:durableId="571820609">
    <w:abstractNumId w:val="19"/>
  </w:num>
  <w:num w:numId="23" w16cid:durableId="104741491">
    <w:abstractNumId w:val="20"/>
  </w:num>
  <w:num w:numId="24" w16cid:durableId="1295452969">
    <w:abstractNumId w:val="27"/>
  </w:num>
  <w:num w:numId="25" w16cid:durableId="1880313803">
    <w:abstractNumId w:val="22"/>
  </w:num>
  <w:num w:numId="26" w16cid:durableId="1789472013">
    <w:abstractNumId w:val="17"/>
  </w:num>
  <w:num w:numId="27" w16cid:durableId="623079865">
    <w:abstractNumId w:val="2"/>
    <w:lvlOverride w:ilvl="0">
      <w:lvl w:ilvl="0">
        <w:numFmt w:val="lowerLetter"/>
        <w:lvlText w:val="%1."/>
        <w:lvlJc w:val="left"/>
      </w:lvl>
    </w:lvlOverride>
  </w:num>
  <w:num w:numId="28" w16cid:durableId="145899240">
    <w:abstractNumId w:val="2"/>
    <w:lvlOverride w:ilvl="0">
      <w:lvl w:ilvl="0">
        <w:numFmt w:val="lowerLetter"/>
        <w:lvlText w:val="%1."/>
        <w:lvlJc w:val="left"/>
      </w:lvl>
    </w:lvlOverride>
  </w:num>
  <w:num w:numId="29" w16cid:durableId="1911884543">
    <w:abstractNumId w:val="2"/>
    <w:lvlOverride w:ilvl="0">
      <w:lvl w:ilvl="0">
        <w:numFmt w:val="lowerLetter"/>
        <w:lvlText w:val="%1."/>
        <w:lvlJc w:val="left"/>
      </w:lvl>
    </w:lvlOverride>
  </w:num>
  <w:num w:numId="30" w16cid:durableId="145165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E5"/>
    <w:rsid w:val="00000452"/>
    <w:rsid w:val="000006F7"/>
    <w:rsid w:val="000008FE"/>
    <w:rsid w:val="00001E45"/>
    <w:rsid w:val="0000236C"/>
    <w:rsid w:val="000037AE"/>
    <w:rsid w:val="00003EBF"/>
    <w:rsid w:val="00005969"/>
    <w:rsid w:val="0000737D"/>
    <w:rsid w:val="00013790"/>
    <w:rsid w:val="00013BA1"/>
    <w:rsid w:val="00014B72"/>
    <w:rsid w:val="000170F2"/>
    <w:rsid w:val="000200DA"/>
    <w:rsid w:val="00020827"/>
    <w:rsid w:val="000240CE"/>
    <w:rsid w:val="0002591F"/>
    <w:rsid w:val="00032387"/>
    <w:rsid w:val="0003501F"/>
    <w:rsid w:val="00036214"/>
    <w:rsid w:val="00041DB3"/>
    <w:rsid w:val="0004210B"/>
    <w:rsid w:val="00043E21"/>
    <w:rsid w:val="00050FA4"/>
    <w:rsid w:val="0005241A"/>
    <w:rsid w:val="000538AD"/>
    <w:rsid w:val="000543A4"/>
    <w:rsid w:val="000578CF"/>
    <w:rsid w:val="000603E0"/>
    <w:rsid w:val="0006262A"/>
    <w:rsid w:val="00065257"/>
    <w:rsid w:val="00065711"/>
    <w:rsid w:val="00066BC5"/>
    <w:rsid w:val="00073B38"/>
    <w:rsid w:val="00073BE8"/>
    <w:rsid w:val="00075F8D"/>
    <w:rsid w:val="00076ADC"/>
    <w:rsid w:val="00076E4A"/>
    <w:rsid w:val="000776B0"/>
    <w:rsid w:val="00077FC0"/>
    <w:rsid w:val="00080B1E"/>
    <w:rsid w:val="00080FF4"/>
    <w:rsid w:val="00084CC8"/>
    <w:rsid w:val="00087E5C"/>
    <w:rsid w:val="00090FAC"/>
    <w:rsid w:val="00093FC7"/>
    <w:rsid w:val="00096F05"/>
    <w:rsid w:val="000A2CC4"/>
    <w:rsid w:val="000A4530"/>
    <w:rsid w:val="000B2B8D"/>
    <w:rsid w:val="000B34F7"/>
    <w:rsid w:val="000B511A"/>
    <w:rsid w:val="000B5433"/>
    <w:rsid w:val="000B5BE3"/>
    <w:rsid w:val="000C144B"/>
    <w:rsid w:val="000C2355"/>
    <w:rsid w:val="000C3322"/>
    <w:rsid w:val="000C4643"/>
    <w:rsid w:val="000C5B4E"/>
    <w:rsid w:val="000C617E"/>
    <w:rsid w:val="000D1386"/>
    <w:rsid w:val="000D31F7"/>
    <w:rsid w:val="000D6905"/>
    <w:rsid w:val="000E2AAC"/>
    <w:rsid w:val="000E2D49"/>
    <w:rsid w:val="000F0492"/>
    <w:rsid w:val="000F2509"/>
    <w:rsid w:val="000F4111"/>
    <w:rsid w:val="000F64C0"/>
    <w:rsid w:val="000F7601"/>
    <w:rsid w:val="0010081D"/>
    <w:rsid w:val="00100CF7"/>
    <w:rsid w:val="00101060"/>
    <w:rsid w:val="001016DA"/>
    <w:rsid w:val="00103E76"/>
    <w:rsid w:val="00104C33"/>
    <w:rsid w:val="00107DD9"/>
    <w:rsid w:val="00107FB0"/>
    <w:rsid w:val="0011108C"/>
    <w:rsid w:val="00111A60"/>
    <w:rsid w:val="00116227"/>
    <w:rsid w:val="00117318"/>
    <w:rsid w:val="00117786"/>
    <w:rsid w:val="001246CA"/>
    <w:rsid w:val="00125353"/>
    <w:rsid w:val="00127A2E"/>
    <w:rsid w:val="001304B7"/>
    <w:rsid w:val="00134244"/>
    <w:rsid w:val="00135585"/>
    <w:rsid w:val="001369EB"/>
    <w:rsid w:val="001378CA"/>
    <w:rsid w:val="00140229"/>
    <w:rsid w:val="0014111B"/>
    <w:rsid w:val="00143CF9"/>
    <w:rsid w:val="00146312"/>
    <w:rsid w:val="00146916"/>
    <w:rsid w:val="001501BF"/>
    <w:rsid w:val="00150BAB"/>
    <w:rsid w:val="00152B75"/>
    <w:rsid w:val="00153E71"/>
    <w:rsid w:val="00156624"/>
    <w:rsid w:val="001577FF"/>
    <w:rsid w:val="00160112"/>
    <w:rsid w:val="00161A46"/>
    <w:rsid w:val="001634BE"/>
    <w:rsid w:val="001644D5"/>
    <w:rsid w:val="00166097"/>
    <w:rsid w:val="00166950"/>
    <w:rsid w:val="00167BC7"/>
    <w:rsid w:val="0017244A"/>
    <w:rsid w:val="00176615"/>
    <w:rsid w:val="00180873"/>
    <w:rsid w:val="00180FAF"/>
    <w:rsid w:val="001811D7"/>
    <w:rsid w:val="00186471"/>
    <w:rsid w:val="00187D86"/>
    <w:rsid w:val="0019062B"/>
    <w:rsid w:val="00191FA1"/>
    <w:rsid w:val="001921F1"/>
    <w:rsid w:val="001949FD"/>
    <w:rsid w:val="0019695F"/>
    <w:rsid w:val="00196FF3"/>
    <w:rsid w:val="001A0CA3"/>
    <w:rsid w:val="001A0E9E"/>
    <w:rsid w:val="001A43EF"/>
    <w:rsid w:val="001A4D11"/>
    <w:rsid w:val="001A6E3B"/>
    <w:rsid w:val="001A71B3"/>
    <w:rsid w:val="001A7B82"/>
    <w:rsid w:val="001B3486"/>
    <w:rsid w:val="001B38EC"/>
    <w:rsid w:val="001B4991"/>
    <w:rsid w:val="001B5319"/>
    <w:rsid w:val="001B60B6"/>
    <w:rsid w:val="001B6BE5"/>
    <w:rsid w:val="001B7C4F"/>
    <w:rsid w:val="001C0F77"/>
    <w:rsid w:val="001C1C46"/>
    <w:rsid w:val="001C4559"/>
    <w:rsid w:val="001C5D75"/>
    <w:rsid w:val="001C6099"/>
    <w:rsid w:val="001C7BBB"/>
    <w:rsid w:val="001D2349"/>
    <w:rsid w:val="001E01DF"/>
    <w:rsid w:val="001E1FBC"/>
    <w:rsid w:val="001E4A94"/>
    <w:rsid w:val="001E56AF"/>
    <w:rsid w:val="001E7411"/>
    <w:rsid w:val="001E7AE2"/>
    <w:rsid w:val="001F0A0F"/>
    <w:rsid w:val="001F0D28"/>
    <w:rsid w:val="001F60B1"/>
    <w:rsid w:val="001F6845"/>
    <w:rsid w:val="00200A40"/>
    <w:rsid w:val="00207D20"/>
    <w:rsid w:val="002151EC"/>
    <w:rsid w:val="002155C5"/>
    <w:rsid w:val="00220004"/>
    <w:rsid w:val="00222236"/>
    <w:rsid w:val="002222E6"/>
    <w:rsid w:val="00223A7A"/>
    <w:rsid w:val="00223E4D"/>
    <w:rsid w:val="002243BD"/>
    <w:rsid w:val="0022476C"/>
    <w:rsid w:val="00224B51"/>
    <w:rsid w:val="00226E47"/>
    <w:rsid w:val="0022724F"/>
    <w:rsid w:val="00230483"/>
    <w:rsid w:val="00230BFC"/>
    <w:rsid w:val="0023480B"/>
    <w:rsid w:val="00237EAA"/>
    <w:rsid w:val="0024189C"/>
    <w:rsid w:val="00244019"/>
    <w:rsid w:val="0024414E"/>
    <w:rsid w:val="00244DF5"/>
    <w:rsid w:val="002450FB"/>
    <w:rsid w:val="002460E0"/>
    <w:rsid w:val="00246B22"/>
    <w:rsid w:val="0025005E"/>
    <w:rsid w:val="002508D0"/>
    <w:rsid w:val="00256B55"/>
    <w:rsid w:val="00260913"/>
    <w:rsid w:val="00263261"/>
    <w:rsid w:val="00266603"/>
    <w:rsid w:val="00273DD9"/>
    <w:rsid w:val="00275237"/>
    <w:rsid w:val="00275414"/>
    <w:rsid w:val="002757D1"/>
    <w:rsid w:val="002767E8"/>
    <w:rsid w:val="00277C8A"/>
    <w:rsid w:val="002864FD"/>
    <w:rsid w:val="0028695B"/>
    <w:rsid w:val="00287E78"/>
    <w:rsid w:val="002907CF"/>
    <w:rsid w:val="00291EE5"/>
    <w:rsid w:val="00293CB8"/>
    <w:rsid w:val="00293DC5"/>
    <w:rsid w:val="002944A2"/>
    <w:rsid w:val="002947B8"/>
    <w:rsid w:val="0029552E"/>
    <w:rsid w:val="00295E7A"/>
    <w:rsid w:val="002A09D5"/>
    <w:rsid w:val="002A11B1"/>
    <w:rsid w:val="002A2C4C"/>
    <w:rsid w:val="002A5A0F"/>
    <w:rsid w:val="002A76BA"/>
    <w:rsid w:val="002A7874"/>
    <w:rsid w:val="002B448E"/>
    <w:rsid w:val="002C3848"/>
    <w:rsid w:val="002C4947"/>
    <w:rsid w:val="002C58C3"/>
    <w:rsid w:val="002D491F"/>
    <w:rsid w:val="002D4F23"/>
    <w:rsid w:val="002E0B7C"/>
    <w:rsid w:val="002E0B83"/>
    <w:rsid w:val="002E14DE"/>
    <w:rsid w:val="002E1AE5"/>
    <w:rsid w:val="002E43C6"/>
    <w:rsid w:val="002E4996"/>
    <w:rsid w:val="002F173D"/>
    <w:rsid w:val="002F3FC6"/>
    <w:rsid w:val="002F5DB3"/>
    <w:rsid w:val="002F7089"/>
    <w:rsid w:val="00300B01"/>
    <w:rsid w:val="00300BD2"/>
    <w:rsid w:val="0030635C"/>
    <w:rsid w:val="0031169C"/>
    <w:rsid w:val="00311A5A"/>
    <w:rsid w:val="00314DFE"/>
    <w:rsid w:val="00315076"/>
    <w:rsid w:val="003153CA"/>
    <w:rsid w:val="003177C1"/>
    <w:rsid w:val="00320907"/>
    <w:rsid w:val="0032385A"/>
    <w:rsid w:val="00324E72"/>
    <w:rsid w:val="00324F66"/>
    <w:rsid w:val="00325AA6"/>
    <w:rsid w:val="00331D62"/>
    <w:rsid w:val="00333BCA"/>
    <w:rsid w:val="0033614D"/>
    <w:rsid w:val="00336B19"/>
    <w:rsid w:val="00340949"/>
    <w:rsid w:val="00342E38"/>
    <w:rsid w:val="003451F1"/>
    <w:rsid w:val="003461E9"/>
    <w:rsid w:val="00347106"/>
    <w:rsid w:val="00350C05"/>
    <w:rsid w:val="003517E0"/>
    <w:rsid w:val="00353632"/>
    <w:rsid w:val="00353D4C"/>
    <w:rsid w:val="003555C3"/>
    <w:rsid w:val="003603DD"/>
    <w:rsid w:val="003612BC"/>
    <w:rsid w:val="003633A9"/>
    <w:rsid w:val="00366B67"/>
    <w:rsid w:val="00366DDE"/>
    <w:rsid w:val="0036780D"/>
    <w:rsid w:val="00367EF7"/>
    <w:rsid w:val="003722B7"/>
    <w:rsid w:val="0037388E"/>
    <w:rsid w:val="00373A69"/>
    <w:rsid w:val="00376765"/>
    <w:rsid w:val="00384486"/>
    <w:rsid w:val="00384CA0"/>
    <w:rsid w:val="003914F9"/>
    <w:rsid w:val="00392733"/>
    <w:rsid w:val="00393123"/>
    <w:rsid w:val="00395779"/>
    <w:rsid w:val="00397291"/>
    <w:rsid w:val="00397877"/>
    <w:rsid w:val="003A1175"/>
    <w:rsid w:val="003A67A1"/>
    <w:rsid w:val="003B185D"/>
    <w:rsid w:val="003B1F2D"/>
    <w:rsid w:val="003B4F6F"/>
    <w:rsid w:val="003B5598"/>
    <w:rsid w:val="003B7381"/>
    <w:rsid w:val="003C3B87"/>
    <w:rsid w:val="003D1A9B"/>
    <w:rsid w:val="003D1B92"/>
    <w:rsid w:val="003D441F"/>
    <w:rsid w:val="003D5C85"/>
    <w:rsid w:val="003D6C9A"/>
    <w:rsid w:val="003E0F52"/>
    <w:rsid w:val="003E18A0"/>
    <w:rsid w:val="003E50C8"/>
    <w:rsid w:val="003E5C77"/>
    <w:rsid w:val="003F00BF"/>
    <w:rsid w:val="003F0831"/>
    <w:rsid w:val="003F1EF2"/>
    <w:rsid w:val="003F2034"/>
    <w:rsid w:val="003F2F7B"/>
    <w:rsid w:val="003F50A2"/>
    <w:rsid w:val="00403665"/>
    <w:rsid w:val="00406E09"/>
    <w:rsid w:val="00413A37"/>
    <w:rsid w:val="00415CA2"/>
    <w:rsid w:val="00415CA8"/>
    <w:rsid w:val="004203EE"/>
    <w:rsid w:val="004273D2"/>
    <w:rsid w:val="00432B9F"/>
    <w:rsid w:val="004330F9"/>
    <w:rsid w:val="00433370"/>
    <w:rsid w:val="004350F4"/>
    <w:rsid w:val="00437837"/>
    <w:rsid w:val="004400DA"/>
    <w:rsid w:val="00441160"/>
    <w:rsid w:val="004426B3"/>
    <w:rsid w:val="00443AE8"/>
    <w:rsid w:val="00443B61"/>
    <w:rsid w:val="00444109"/>
    <w:rsid w:val="004455FD"/>
    <w:rsid w:val="00445D07"/>
    <w:rsid w:val="00451231"/>
    <w:rsid w:val="0045271F"/>
    <w:rsid w:val="00453A6D"/>
    <w:rsid w:val="0045551E"/>
    <w:rsid w:val="00460564"/>
    <w:rsid w:val="004614DD"/>
    <w:rsid w:val="00463CE0"/>
    <w:rsid w:val="00466AFD"/>
    <w:rsid w:val="00467AF4"/>
    <w:rsid w:val="00471E91"/>
    <w:rsid w:val="0047578E"/>
    <w:rsid w:val="00475B05"/>
    <w:rsid w:val="00477D4B"/>
    <w:rsid w:val="0048160E"/>
    <w:rsid w:val="0048560A"/>
    <w:rsid w:val="00485D11"/>
    <w:rsid w:val="004902F2"/>
    <w:rsid w:val="00490AB2"/>
    <w:rsid w:val="00490CEC"/>
    <w:rsid w:val="00491D31"/>
    <w:rsid w:val="0049476A"/>
    <w:rsid w:val="004A05EC"/>
    <w:rsid w:val="004A0CFD"/>
    <w:rsid w:val="004A1FB4"/>
    <w:rsid w:val="004A54FC"/>
    <w:rsid w:val="004A60F5"/>
    <w:rsid w:val="004B0782"/>
    <w:rsid w:val="004B1BAA"/>
    <w:rsid w:val="004B2FE9"/>
    <w:rsid w:val="004B3C28"/>
    <w:rsid w:val="004B3C62"/>
    <w:rsid w:val="004B4518"/>
    <w:rsid w:val="004B786F"/>
    <w:rsid w:val="004C315F"/>
    <w:rsid w:val="004C6518"/>
    <w:rsid w:val="004C7BED"/>
    <w:rsid w:val="004D07AA"/>
    <w:rsid w:val="004D2245"/>
    <w:rsid w:val="004D3F59"/>
    <w:rsid w:val="004E317B"/>
    <w:rsid w:val="004E53DA"/>
    <w:rsid w:val="004F352D"/>
    <w:rsid w:val="004F3613"/>
    <w:rsid w:val="004F5EF0"/>
    <w:rsid w:val="004F7053"/>
    <w:rsid w:val="005000DA"/>
    <w:rsid w:val="00502235"/>
    <w:rsid w:val="0050269A"/>
    <w:rsid w:val="0050525D"/>
    <w:rsid w:val="0050716E"/>
    <w:rsid w:val="00511194"/>
    <w:rsid w:val="005128E0"/>
    <w:rsid w:val="00520160"/>
    <w:rsid w:val="00523154"/>
    <w:rsid w:val="00523DA4"/>
    <w:rsid w:val="00524202"/>
    <w:rsid w:val="00527F6F"/>
    <w:rsid w:val="005317B1"/>
    <w:rsid w:val="00532726"/>
    <w:rsid w:val="00534720"/>
    <w:rsid w:val="00534BC8"/>
    <w:rsid w:val="005403BA"/>
    <w:rsid w:val="00540AB4"/>
    <w:rsid w:val="00541D1F"/>
    <w:rsid w:val="0054200A"/>
    <w:rsid w:val="00552AFE"/>
    <w:rsid w:val="00553782"/>
    <w:rsid w:val="00555613"/>
    <w:rsid w:val="00560BA6"/>
    <w:rsid w:val="00560F97"/>
    <w:rsid w:val="00560FEE"/>
    <w:rsid w:val="0056478D"/>
    <w:rsid w:val="0056718D"/>
    <w:rsid w:val="00570A24"/>
    <w:rsid w:val="00583591"/>
    <w:rsid w:val="00586227"/>
    <w:rsid w:val="00586234"/>
    <w:rsid w:val="00586D28"/>
    <w:rsid w:val="00591837"/>
    <w:rsid w:val="00592068"/>
    <w:rsid w:val="0059421A"/>
    <w:rsid w:val="005A118F"/>
    <w:rsid w:val="005A1C5C"/>
    <w:rsid w:val="005A4592"/>
    <w:rsid w:val="005A4B65"/>
    <w:rsid w:val="005A76AC"/>
    <w:rsid w:val="005B1ED5"/>
    <w:rsid w:val="005B6A30"/>
    <w:rsid w:val="005C7A88"/>
    <w:rsid w:val="005C7DEA"/>
    <w:rsid w:val="005D015F"/>
    <w:rsid w:val="005D029F"/>
    <w:rsid w:val="005D0330"/>
    <w:rsid w:val="005D0974"/>
    <w:rsid w:val="005D172C"/>
    <w:rsid w:val="005D29D1"/>
    <w:rsid w:val="005D46C7"/>
    <w:rsid w:val="005D47E9"/>
    <w:rsid w:val="005E1AD0"/>
    <w:rsid w:val="005F123D"/>
    <w:rsid w:val="005F1A36"/>
    <w:rsid w:val="005F3F7D"/>
    <w:rsid w:val="005F42BE"/>
    <w:rsid w:val="005F4AB7"/>
    <w:rsid w:val="00600E9A"/>
    <w:rsid w:val="00601825"/>
    <w:rsid w:val="006020DC"/>
    <w:rsid w:val="00602ECE"/>
    <w:rsid w:val="00605657"/>
    <w:rsid w:val="006118DC"/>
    <w:rsid w:val="00612A02"/>
    <w:rsid w:val="0061322C"/>
    <w:rsid w:val="006144FC"/>
    <w:rsid w:val="00622B23"/>
    <w:rsid w:val="006246DF"/>
    <w:rsid w:val="00627B3A"/>
    <w:rsid w:val="00630029"/>
    <w:rsid w:val="006370A1"/>
    <w:rsid w:val="00637133"/>
    <w:rsid w:val="006401B7"/>
    <w:rsid w:val="00641FA1"/>
    <w:rsid w:val="006425B0"/>
    <w:rsid w:val="00643B48"/>
    <w:rsid w:val="006444A4"/>
    <w:rsid w:val="00644E8A"/>
    <w:rsid w:val="006453BB"/>
    <w:rsid w:val="00645D2F"/>
    <w:rsid w:val="006468EF"/>
    <w:rsid w:val="0065154E"/>
    <w:rsid w:val="00652A11"/>
    <w:rsid w:val="006542E4"/>
    <w:rsid w:val="006546E0"/>
    <w:rsid w:val="00654FD8"/>
    <w:rsid w:val="006557ED"/>
    <w:rsid w:val="00661779"/>
    <w:rsid w:val="006620F1"/>
    <w:rsid w:val="0066277F"/>
    <w:rsid w:val="00666CE8"/>
    <w:rsid w:val="00672736"/>
    <w:rsid w:val="006759AE"/>
    <w:rsid w:val="00675D06"/>
    <w:rsid w:val="00677104"/>
    <w:rsid w:val="00677EB5"/>
    <w:rsid w:val="006815CD"/>
    <w:rsid w:val="0068394D"/>
    <w:rsid w:val="00690621"/>
    <w:rsid w:val="0069256B"/>
    <w:rsid w:val="00692E6A"/>
    <w:rsid w:val="00695179"/>
    <w:rsid w:val="006A1C95"/>
    <w:rsid w:val="006A33EF"/>
    <w:rsid w:val="006A5DD0"/>
    <w:rsid w:val="006B26FF"/>
    <w:rsid w:val="006B2E61"/>
    <w:rsid w:val="006B2F1C"/>
    <w:rsid w:val="006B3FE2"/>
    <w:rsid w:val="006B4D15"/>
    <w:rsid w:val="006B4EB9"/>
    <w:rsid w:val="006B4FF0"/>
    <w:rsid w:val="006C01AB"/>
    <w:rsid w:val="006C0409"/>
    <w:rsid w:val="006C2F74"/>
    <w:rsid w:val="006C36C6"/>
    <w:rsid w:val="006C381C"/>
    <w:rsid w:val="006C6A10"/>
    <w:rsid w:val="006D10C0"/>
    <w:rsid w:val="006D1491"/>
    <w:rsid w:val="006D2EC0"/>
    <w:rsid w:val="006D38FC"/>
    <w:rsid w:val="006D3FBA"/>
    <w:rsid w:val="006D63C1"/>
    <w:rsid w:val="006E16A4"/>
    <w:rsid w:val="006E16F9"/>
    <w:rsid w:val="006E1CA3"/>
    <w:rsid w:val="006E3CD9"/>
    <w:rsid w:val="006E49BC"/>
    <w:rsid w:val="006E64B5"/>
    <w:rsid w:val="006E7113"/>
    <w:rsid w:val="006F0302"/>
    <w:rsid w:val="006F049A"/>
    <w:rsid w:val="006F28BF"/>
    <w:rsid w:val="006F28CC"/>
    <w:rsid w:val="007014CD"/>
    <w:rsid w:val="007056B3"/>
    <w:rsid w:val="0070599C"/>
    <w:rsid w:val="00706AD0"/>
    <w:rsid w:val="00712E86"/>
    <w:rsid w:val="00712FCA"/>
    <w:rsid w:val="00714189"/>
    <w:rsid w:val="00714967"/>
    <w:rsid w:val="00716CF1"/>
    <w:rsid w:val="00720C49"/>
    <w:rsid w:val="007245FE"/>
    <w:rsid w:val="00725447"/>
    <w:rsid w:val="0072695A"/>
    <w:rsid w:val="00726A18"/>
    <w:rsid w:val="00732E99"/>
    <w:rsid w:val="00733641"/>
    <w:rsid w:val="007347D5"/>
    <w:rsid w:val="0073566C"/>
    <w:rsid w:val="007365D4"/>
    <w:rsid w:val="00743C2B"/>
    <w:rsid w:val="00745E62"/>
    <w:rsid w:val="00746BA3"/>
    <w:rsid w:val="00754A17"/>
    <w:rsid w:val="00754AF2"/>
    <w:rsid w:val="00754AFA"/>
    <w:rsid w:val="00756AB6"/>
    <w:rsid w:val="00756D6F"/>
    <w:rsid w:val="0075789B"/>
    <w:rsid w:val="0076051C"/>
    <w:rsid w:val="00761FB7"/>
    <w:rsid w:val="00763D64"/>
    <w:rsid w:val="007643EA"/>
    <w:rsid w:val="00765C32"/>
    <w:rsid w:val="00765E0D"/>
    <w:rsid w:val="00772BA2"/>
    <w:rsid w:val="007743AA"/>
    <w:rsid w:val="00775F22"/>
    <w:rsid w:val="0077652B"/>
    <w:rsid w:val="0078513B"/>
    <w:rsid w:val="00785402"/>
    <w:rsid w:val="00790A02"/>
    <w:rsid w:val="0079257D"/>
    <w:rsid w:val="007935F6"/>
    <w:rsid w:val="007937FB"/>
    <w:rsid w:val="007A0547"/>
    <w:rsid w:val="007A1038"/>
    <w:rsid w:val="007B1890"/>
    <w:rsid w:val="007B2BCF"/>
    <w:rsid w:val="007B3CF2"/>
    <w:rsid w:val="007B59AF"/>
    <w:rsid w:val="007B7348"/>
    <w:rsid w:val="007C017A"/>
    <w:rsid w:val="007C33E3"/>
    <w:rsid w:val="007C3E78"/>
    <w:rsid w:val="007C4AF0"/>
    <w:rsid w:val="007C6EE3"/>
    <w:rsid w:val="007D16E2"/>
    <w:rsid w:val="007D4A61"/>
    <w:rsid w:val="007D4BA2"/>
    <w:rsid w:val="007D4E64"/>
    <w:rsid w:val="007D53BD"/>
    <w:rsid w:val="007D60AB"/>
    <w:rsid w:val="007D687A"/>
    <w:rsid w:val="007E006D"/>
    <w:rsid w:val="007E1806"/>
    <w:rsid w:val="007E2ACA"/>
    <w:rsid w:val="007E32FE"/>
    <w:rsid w:val="007E33DF"/>
    <w:rsid w:val="007E34F7"/>
    <w:rsid w:val="007E4988"/>
    <w:rsid w:val="007E5C15"/>
    <w:rsid w:val="007E5D20"/>
    <w:rsid w:val="007E6ACE"/>
    <w:rsid w:val="007E731F"/>
    <w:rsid w:val="007F0D6D"/>
    <w:rsid w:val="007F11A1"/>
    <w:rsid w:val="007F1ED4"/>
    <w:rsid w:val="007F37F1"/>
    <w:rsid w:val="007F7C62"/>
    <w:rsid w:val="00800E4E"/>
    <w:rsid w:val="00802EC1"/>
    <w:rsid w:val="00805CEC"/>
    <w:rsid w:val="00806516"/>
    <w:rsid w:val="00806A20"/>
    <w:rsid w:val="008077EE"/>
    <w:rsid w:val="00811A25"/>
    <w:rsid w:val="00812F00"/>
    <w:rsid w:val="00813F1E"/>
    <w:rsid w:val="008179E0"/>
    <w:rsid w:val="00823520"/>
    <w:rsid w:val="008261FA"/>
    <w:rsid w:val="00826B57"/>
    <w:rsid w:val="00832EA8"/>
    <w:rsid w:val="00833E62"/>
    <w:rsid w:val="00834090"/>
    <w:rsid w:val="00834C51"/>
    <w:rsid w:val="00835CA9"/>
    <w:rsid w:val="00836ECA"/>
    <w:rsid w:val="00841E62"/>
    <w:rsid w:val="008471BF"/>
    <w:rsid w:val="00854E52"/>
    <w:rsid w:val="00862B62"/>
    <w:rsid w:val="00863F10"/>
    <w:rsid w:val="00864257"/>
    <w:rsid w:val="00865830"/>
    <w:rsid w:val="00866615"/>
    <w:rsid w:val="00866A97"/>
    <w:rsid w:val="00874E40"/>
    <w:rsid w:val="00877B29"/>
    <w:rsid w:val="0088044D"/>
    <w:rsid w:val="00880611"/>
    <w:rsid w:val="008813AD"/>
    <w:rsid w:val="00882EE6"/>
    <w:rsid w:val="00883C51"/>
    <w:rsid w:val="008848E8"/>
    <w:rsid w:val="00886D8E"/>
    <w:rsid w:val="00887D8F"/>
    <w:rsid w:val="00890623"/>
    <w:rsid w:val="008A0144"/>
    <w:rsid w:val="008A167D"/>
    <w:rsid w:val="008A3464"/>
    <w:rsid w:val="008A60FE"/>
    <w:rsid w:val="008A6FAB"/>
    <w:rsid w:val="008B1589"/>
    <w:rsid w:val="008B1D31"/>
    <w:rsid w:val="008B3758"/>
    <w:rsid w:val="008B3E87"/>
    <w:rsid w:val="008B42CA"/>
    <w:rsid w:val="008B4637"/>
    <w:rsid w:val="008B4BEC"/>
    <w:rsid w:val="008B7973"/>
    <w:rsid w:val="008B7A40"/>
    <w:rsid w:val="008C0683"/>
    <w:rsid w:val="008C0C67"/>
    <w:rsid w:val="008C0F94"/>
    <w:rsid w:val="008C1994"/>
    <w:rsid w:val="008C48B6"/>
    <w:rsid w:val="008C6658"/>
    <w:rsid w:val="008C7927"/>
    <w:rsid w:val="008D10CC"/>
    <w:rsid w:val="008D1BD1"/>
    <w:rsid w:val="008D2966"/>
    <w:rsid w:val="008E272B"/>
    <w:rsid w:val="008E2E70"/>
    <w:rsid w:val="008E5286"/>
    <w:rsid w:val="008E644A"/>
    <w:rsid w:val="008F154A"/>
    <w:rsid w:val="008F3702"/>
    <w:rsid w:val="008F7FF0"/>
    <w:rsid w:val="009028F9"/>
    <w:rsid w:val="00904660"/>
    <w:rsid w:val="00912859"/>
    <w:rsid w:val="00913FA0"/>
    <w:rsid w:val="00914FA3"/>
    <w:rsid w:val="00920401"/>
    <w:rsid w:val="0092142E"/>
    <w:rsid w:val="00923C74"/>
    <w:rsid w:val="00925BE0"/>
    <w:rsid w:val="00925E57"/>
    <w:rsid w:val="0093025A"/>
    <w:rsid w:val="00930993"/>
    <w:rsid w:val="00931028"/>
    <w:rsid w:val="00933D4F"/>
    <w:rsid w:val="00933DA6"/>
    <w:rsid w:val="0093453D"/>
    <w:rsid w:val="00936F99"/>
    <w:rsid w:val="00937368"/>
    <w:rsid w:val="009405CF"/>
    <w:rsid w:val="00942155"/>
    <w:rsid w:val="00945BB5"/>
    <w:rsid w:val="0095144A"/>
    <w:rsid w:val="009516A8"/>
    <w:rsid w:val="00953B5A"/>
    <w:rsid w:val="00953F08"/>
    <w:rsid w:val="00954CCD"/>
    <w:rsid w:val="00957C5D"/>
    <w:rsid w:val="00957DF8"/>
    <w:rsid w:val="0096108E"/>
    <w:rsid w:val="00961172"/>
    <w:rsid w:val="009631E9"/>
    <w:rsid w:val="0096573B"/>
    <w:rsid w:val="00966017"/>
    <w:rsid w:val="0096642D"/>
    <w:rsid w:val="00976570"/>
    <w:rsid w:val="009803C9"/>
    <w:rsid w:val="00981B07"/>
    <w:rsid w:val="009837F6"/>
    <w:rsid w:val="009842AF"/>
    <w:rsid w:val="009871E2"/>
    <w:rsid w:val="00987ACD"/>
    <w:rsid w:val="00987F63"/>
    <w:rsid w:val="00993D13"/>
    <w:rsid w:val="00997387"/>
    <w:rsid w:val="00997AEA"/>
    <w:rsid w:val="009A26B9"/>
    <w:rsid w:val="009A4176"/>
    <w:rsid w:val="009A49B0"/>
    <w:rsid w:val="009A5509"/>
    <w:rsid w:val="009A656A"/>
    <w:rsid w:val="009A7264"/>
    <w:rsid w:val="009B004A"/>
    <w:rsid w:val="009B033A"/>
    <w:rsid w:val="009B49C2"/>
    <w:rsid w:val="009B4CC4"/>
    <w:rsid w:val="009B5158"/>
    <w:rsid w:val="009B5498"/>
    <w:rsid w:val="009B58AE"/>
    <w:rsid w:val="009B6D3F"/>
    <w:rsid w:val="009C1343"/>
    <w:rsid w:val="009C33F7"/>
    <w:rsid w:val="009D41BE"/>
    <w:rsid w:val="009D56CE"/>
    <w:rsid w:val="009E08B3"/>
    <w:rsid w:val="009E13AD"/>
    <w:rsid w:val="009E1D3B"/>
    <w:rsid w:val="009E3BFE"/>
    <w:rsid w:val="009E6B49"/>
    <w:rsid w:val="009E7F04"/>
    <w:rsid w:val="009F0FC0"/>
    <w:rsid w:val="009F1419"/>
    <w:rsid w:val="009F1CB9"/>
    <w:rsid w:val="009F1E4D"/>
    <w:rsid w:val="009F76D6"/>
    <w:rsid w:val="00A0352C"/>
    <w:rsid w:val="00A03CF4"/>
    <w:rsid w:val="00A04C8D"/>
    <w:rsid w:val="00A07751"/>
    <w:rsid w:val="00A077DF"/>
    <w:rsid w:val="00A11417"/>
    <w:rsid w:val="00A1182A"/>
    <w:rsid w:val="00A13B21"/>
    <w:rsid w:val="00A1438A"/>
    <w:rsid w:val="00A15A06"/>
    <w:rsid w:val="00A17459"/>
    <w:rsid w:val="00A2236D"/>
    <w:rsid w:val="00A23D6F"/>
    <w:rsid w:val="00A26B04"/>
    <w:rsid w:val="00A32A56"/>
    <w:rsid w:val="00A3320B"/>
    <w:rsid w:val="00A3505C"/>
    <w:rsid w:val="00A359A1"/>
    <w:rsid w:val="00A37043"/>
    <w:rsid w:val="00A376EA"/>
    <w:rsid w:val="00A46D7B"/>
    <w:rsid w:val="00A47A97"/>
    <w:rsid w:val="00A47F21"/>
    <w:rsid w:val="00A529CD"/>
    <w:rsid w:val="00A578F8"/>
    <w:rsid w:val="00A60407"/>
    <w:rsid w:val="00A605D0"/>
    <w:rsid w:val="00A6309D"/>
    <w:rsid w:val="00A631E5"/>
    <w:rsid w:val="00A6471C"/>
    <w:rsid w:val="00A64F18"/>
    <w:rsid w:val="00A6615B"/>
    <w:rsid w:val="00A72582"/>
    <w:rsid w:val="00A726B0"/>
    <w:rsid w:val="00A73209"/>
    <w:rsid w:val="00A7330E"/>
    <w:rsid w:val="00A80465"/>
    <w:rsid w:val="00A84A2D"/>
    <w:rsid w:val="00A85BD9"/>
    <w:rsid w:val="00A860C6"/>
    <w:rsid w:val="00A865A4"/>
    <w:rsid w:val="00A871A0"/>
    <w:rsid w:val="00A93C3C"/>
    <w:rsid w:val="00A95230"/>
    <w:rsid w:val="00A95390"/>
    <w:rsid w:val="00A9599F"/>
    <w:rsid w:val="00A95F2A"/>
    <w:rsid w:val="00AA2E31"/>
    <w:rsid w:val="00AA6D61"/>
    <w:rsid w:val="00AB2CCE"/>
    <w:rsid w:val="00AB3B22"/>
    <w:rsid w:val="00AB4B0D"/>
    <w:rsid w:val="00AC2204"/>
    <w:rsid w:val="00AC61F3"/>
    <w:rsid w:val="00AD52D1"/>
    <w:rsid w:val="00AD7A0D"/>
    <w:rsid w:val="00AE0ED8"/>
    <w:rsid w:val="00AE17E5"/>
    <w:rsid w:val="00AE6C95"/>
    <w:rsid w:val="00AE6D3F"/>
    <w:rsid w:val="00AE7A5E"/>
    <w:rsid w:val="00AF4C65"/>
    <w:rsid w:val="00AF50FB"/>
    <w:rsid w:val="00AF673D"/>
    <w:rsid w:val="00B004E1"/>
    <w:rsid w:val="00B040D3"/>
    <w:rsid w:val="00B06C24"/>
    <w:rsid w:val="00B11D3C"/>
    <w:rsid w:val="00B12C6A"/>
    <w:rsid w:val="00B1557A"/>
    <w:rsid w:val="00B17D4D"/>
    <w:rsid w:val="00B24D4A"/>
    <w:rsid w:val="00B25156"/>
    <w:rsid w:val="00B2518C"/>
    <w:rsid w:val="00B25D50"/>
    <w:rsid w:val="00B30221"/>
    <w:rsid w:val="00B31C0D"/>
    <w:rsid w:val="00B32FA4"/>
    <w:rsid w:val="00B34B4A"/>
    <w:rsid w:val="00B35423"/>
    <w:rsid w:val="00B357A7"/>
    <w:rsid w:val="00B35E01"/>
    <w:rsid w:val="00B40858"/>
    <w:rsid w:val="00B45A59"/>
    <w:rsid w:val="00B45C72"/>
    <w:rsid w:val="00B46287"/>
    <w:rsid w:val="00B46BA7"/>
    <w:rsid w:val="00B50BC1"/>
    <w:rsid w:val="00B55C43"/>
    <w:rsid w:val="00B60546"/>
    <w:rsid w:val="00B61BEE"/>
    <w:rsid w:val="00B65292"/>
    <w:rsid w:val="00B72848"/>
    <w:rsid w:val="00B73001"/>
    <w:rsid w:val="00B74C9C"/>
    <w:rsid w:val="00B74DAE"/>
    <w:rsid w:val="00B7528F"/>
    <w:rsid w:val="00B75F91"/>
    <w:rsid w:val="00B76602"/>
    <w:rsid w:val="00B77EC4"/>
    <w:rsid w:val="00B805DD"/>
    <w:rsid w:val="00B811D4"/>
    <w:rsid w:val="00B90145"/>
    <w:rsid w:val="00B90F39"/>
    <w:rsid w:val="00B939AE"/>
    <w:rsid w:val="00BA1F7E"/>
    <w:rsid w:val="00BA3ED7"/>
    <w:rsid w:val="00BA53A0"/>
    <w:rsid w:val="00BB056D"/>
    <w:rsid w:val="00BB2E69"/>
    <w:rsid w:val="00BB3271"/>
    <w:rsid w:val="00BB366B"/>
    <w:rsid w:val="00BB49E8"/>
    <w:rsid w:val="00BC41EA"/>
    <w:rsid w:val="00BC6AE7"/>
    <w:rsid w:val="00BD0551"/>
    <w:rsid w:val="00BD710F"/>
    <w:rsid w:val="00BD7279"/>
    <w:rsid w:val="00BE0123"/>
    <w:rsid w:val="00BE4B9B"/>
    <w:rsid w:val="00BE59CB"/>
    <w:rsid w:val="00BE6300"/>
    <w:rsid w:val="00BE6354"/>
    <w:rsid w:val="00BE7259"/>
    <w:rsid w:val="00BF0860"/>
    <w:rsid w:val="00BF26F4"/>
    <w:rsid w:val="00BF5D7D"/>
    <w:rsid w:val="00BF66A1"/>
    <w:rsid w:val="00C02912"/>
    <w:rsid w:val="00C0370A"/>
    <w:rsid w:val="00C04679"/>
    <w:rsid w:val="00C1073A"/>
    <w:rsid w:val="00C1074E"/>
    <w:rsid w:val="00C15108"/>
    <w:rsid w:val="00C16CCF"/>
    <w:rsid w:val="00C17A01"/>
    <w:rsid w:val="00C207C9"/>
    <w:rsid w:val="00C208B9"/>
    <w:rsid w:val="00C21029"/>
    <w:rsid w:val="00C229E6"/>
    <w:rsid w:val="00C2345A"/>
    <w:rsid w:val="00C24F88"/>
    <w:rsid w:val="00C258A5"/>
    <w:rsid w:val="00C260DE"/>
    <w:rsid w:val="00C26FAC"/>
    <w:rsid w:val="00C313FD"/>
    <w:rsid w:val="00C34C96"/>
    <w:rsid w:val="00C35633"/>
    <w:rsid w:val="00C36711"/>
    <w:rsid w:val="00C40676"/>
    <w:rsid w:val="00C40EE5"/>
    <w:rsid w:val="00C44625"/>
    <w:rsid w:val="00C4680E"/>
    <w:rsid w:val="00C51622"/>
    <w:rsid w:val="00C518D5"/>
    <w:rsid w:val="00C54BF7"/>
    <w:rsid w:val="00C61A53"/>
    <w:rsid w:val="00C625DA"/>
    <w:rsid w:val="00C6284E"/>
    <w:rsid w:val="00C6308D"/>
    <w:rsid w:val="00C6642B"/>
    <w:rsid w:val="00C668B5"/>
    <w:rsid w:val="00C66E4C"/>
    <w:rsid w:val="00C6709C"/>
    <w:rsid w:val="00C671B9"/>
    <w:rsid w:val="00C718BE"/>
    <w:rsid w:val="00C728A2"/>
    <w:rsid w:val="00C74496"/>
    <w:rsid w:val="00C7449E"/>
    <w:rsid w:val="00C748C7"/>
    <w:rsid w:val="00C76F0E"/>
    <w:rsid w:val="00C77249"/>
    <w:rsid w:val="00C810C1"/>
    <w:rsid w:val="00C81CA7"/>
    <w:rsid w:val="00C84D2A"/>
    <w:rsid w:val="00C87913"/>
    <w:rsid w:val="00C900C5"/>
    <w:rsid w:val="00C9012E"/>
    <w:rsid w:val="00C90765"/>
    <w:rsid w:val="00C90A84"/>
    <w:rsid w:val="00C90E11"/>
    <w:rsid w:val="00C9271E"/>
    <w:rsid w:val="00C96952"/>
    <w:rsid w:val="00C96B23"/>
    <w:rsid w:val="00CA1889"/>
    <w:rsid w:val="00CA53ED"/>
    <w:rsid w:val="00CA58B3"/>
    <w:rsid w:val="00CA6135"/>
    <w:rsid w:val="00CB3216"/>
    <w:rsid w:val="00CB42D6"/>
    <w:rsid w:val="00CB4C97"/>
    <w:rsid w:val="00CC4E8D"/>
    <w:rsid w:val="00CC6ABC"/>
    <w:rsid w:val="00CD55D8"/>
    <w:rsid w:val="00CE1948"/>
    <w:rsid w:val="00CE24EB"/>
    <w:rsid w:val="00CF1832"/>
    <w:rsid w:val="00CF2268"/>
    <w:rsid w:val="00CF256A"/>
    <w:rsid w:val="00CF3494"/>
    <w:rsid w:val="00CF6177"/>
    <w:rsid w:val="00CF6FE2"/>
    <w:rsid w:val="00D02BFF"/>
    <w:rsid w:val="00D0510A"/>
    <w:rsid w:val="00D0622F"/>
    <w:rsid w:val="00D06E48"/>
    <w:rsid w:val="00D07D19"/>
    <w:rsid w:val="00D127AA"/>
    <w:rsid w:val="00D202C4"/>
    <w:rsid w:val="00D2268A"/>
    <w:rsid w:val="00D235E1"/>
    <w:rsid w:val="00D2387E"/>
    <w:rsid w:val="00D267E7"/>
    <w:rsid w:val="00D30157"/>
    <w:rsid w:val="00D30711"/>
    <w:rsid w:val="00D31AEE"/>
    <w:rsid w:val="00D3348F"/>
    <w:rsid w:val="00D36099"/>
    <w:rsid w:val="00D373CF"/>
    <w:rsid w:val="00D41E14"/>
    <w:rsid w:val="00D43B29"/>
    <w:rsid w:val="00D457A4"/>
    <w:rsid w:val="00D46F5D"/>
    <w:rsid w:val="00D5146B"/>
    <w:rsid w:val="00D52B15"/>
    <w:rsid w:val="00D53EEE"/>
    <w:rsid w:val="00D54D18"/>
    <w:rsid w:val="00D62297"/>
    <w:rsid w:val="00D63F82"/>
    <w:rsid w:val="00D642FB"/>
    <w:rsid w:val="00D64412"/>
    <w:rsid w:val="00D653D1"/>
    <w:rsid w:val="00D71F40"/>
    <w:rsid w:val="00D75D03"/>
    <w:rsid w:val="00D77E8A"/>
    <w:rsid w:val="00D80298"/>
    <w:rsid w:val="00D810DF"/>
    <w:rsid w:val="00D82AD4"/>
    <w:rsid w:val="00D90AC4"/>
    <w:rsid w:val="00D9448A"/>
    <w:rsid w:val="00D94DE6"/>
    <w:rsid w:val="00DA072B"/>
    <w:rsid w:val="00DA399A"/>
    <w:rsid w:val="00DA3FEA"/>
    <w:rsid w:val="00DA4FF5"/>
    <w:rsid w:val="00DA7007"/>
    <w:rsid w:val="00DB5CC3"/>
    <w:rsid w:val="00DB6ED4"/>
    <w:rsid w:val="00DB77CA"/>
    <w:rsid w:val="00DC3273"/>
    <w:rsid w:val="00DC3D52"/>
    <w:rsid w:val="00DC5C7E"/>
    <w:rsid w:val="00DD1A13"/>
    <w:rsid w:val="00DD3323"/>
    <w:rsid w:val="00DD482F"/>
    <w:rsid w:val="00DE313D"/>
    <w:rsid w:val="00DF040B"/>
    <w:rsid w:val="00DF044E"/>
    <w:rsid w:val="00DF06B0"/>
    <w:rsid w:val="00DF535B"/>
    <w:rsid w:val="00DF5AFD"/>
    <w:rsid w:val="00DF6505"/>
    <w:rsid w:val="00E003C2"/>
    <w:rsid w:val="00E0178C"/>
    <w:rsid w:val="00E0257F"/>
    <w:rsid w:val="00E0548C"/>
    <w:rsid w:val="00E12E31"/>
    <w:rsid w:val="00E13CC5"/>
    <w:rsid w:val="00E13F0B"/>
    <w:rsid w:val="00E143DC"/>
    <w:rsid w:val="00E15E59"/>
    <w:rsid w:val="00E17B02"/>
    <w:rsid w:val="00E24437"/>
    <w:rsid w:val="00E26C5D"/>
    <w:rsid w:val="00E30E05"/>
    <w:rsid w:val="00E3155F"/>
    <w:rsid w:val="00E33725"/>
    <w:rsid w:val="00E338E8"/>
    <w:rsid w:val="00E347F4"/>
    <w:rsid w:val="00E34D94"/>
    <w:rsid w:val="00E42844"/>
    <w:rsid w:val="00E42EDA"/>
    <w:rsid w:val="00E4464B"/>
    <w:rsid w:val="00E448F8"/>
    <w:rsid w:val="00E44B9C"/>
    <w:rsid w:val="00E51FC2"/>
    <w:rsid w:val="00E523EE"/>
    <w:rsid w:val="00E61086"/>
    <w:rsid w:val="00E66AC3"/>
    <w:rsid w:val="00E66E68"/>
    <w:rsid w:val="00E70A92"/>
    <w:rsid w:val="00E74D80"/>
    <w:rsid w:val="00E76931"/>
    <w:rsid w:val="00E770F9"/>
    <w:rsid w:val="00E86A1B"/>
    <w:rsid w:val="00E87F27"/>
    <w:rsid w:val="00E916C6"/>
    <w:rsid w:val="00E92724"/>
    <w:rsid w:val="00E94A07"/>
    <w:rsid w:val="00E955D5"/>
    <w:rsid w:val="00E95A9A"/>
    <w:rsid w:val="00E96E99"/>
    <w:rsid w:val="00E976D4"/>
    <w:rsid w:val="00EA0850"/>
    <w:rsid w:val="00EA221F"/>
    <w:rsid w:val="00EA5606"/>
    <w:rsid w:val="00EA6426"/>
    <w:rsid w:val="00EB19F2"/>
    <w:rsid w:val="00EB4B19"/>
    <w:rsid w:val="00EB69BA"/>
    <w:rsid w:val="00EB6CD2"/>
    <w:rsid w:val="00EB6E54"/>
    <w:rsid w:val="00EC0F6B"/>
    <w:rsid w:val="00EC2AA9"/>
    <w:rsid w:val="00EC5819"/>
    <w:rsid w:val="00EC59AB"/>
    <w:rsid w:val="00ED1AD8"/>
    <w:rsid w:val="00ED2046"/>
    <w:rsid w:val="00ED6840"/>
    <w:rsid w:val="00ED6AA3"/>
    <w:rsid w:val="00ED7F6F"/>
    <w:rsid w:val="00EE2751"/>
    <w:rsid w:val="00EE3E7F"/>
    <w:rsid w:val="00EE4D17"/>
    <w:rsid w:val="00EE5C8C"/>
    <w:rsid w:val="00EF2D17"/>
    <w:rsid w:val="00EF3503"/>
    <w:rsid w:val="00EF4997"/>
    <w:rsid w:val="00EF685C"/>
    <w:rsid w:val="00EF7166"/>
    <w:rsid w:val="00EF7C5B"/>
    <w:rsid w:val="00F000A7"/>
    <w:rsid w:val="00F00899"/>
    <w:rsid w:val="00F013D1"/>
    <w:rsid w:val="00F042E5"/>
    <w:rsid w:val="00F04E66"/>
    <w:rsid w:val="00F06400"/>
    <w:rsid w:val="00F111E5"/>
    <w:rsid w:val="00F21E41"/>
    <w:rsid w:val="00F2486B"/>
    <w:rsid w:val="00F24885"/>
    <w:rsid w:val="00F27DDD"/>
    <w:rsid w:val="00F327E5"/>
    <w:rsid w:val="00F33CE0"/>
    <w:rsid w:val="00F43A5A"/>
    <w:rsid w:val="00F47174"/>
    <w:rsid w:val="00F47F25"/>
    <w:rsid w:val="00F52B71"/>
    <w:rsid w:val="00F55B04"/>
    <w:rsid w:val="00F55B5F"/>
    <w:rsid w:val="00F576D5"/>
    <w:rsid w:val="00F6182F"/>
    <w:rsid w:val="00F66FD2"/>
    <w:rsid w:val="00F7017D"/>
    <w:rsid w:val="00F70784"/>
    <w:rsid w:val="00F76551"/>
    <w:rsid w:val="00F817E6"/>
    <w:rsid w:val="00F82D3A"/>
    <w:rsid w:val="00F82F2D"/>
    <w:rsid w:val="00F902D5"/>
    <w:rsid w:val="00F9346F"/>
    <w:rsid w:val="00F94BB6"/>
    <w:rsid w:val="00F94F68"/>
    <w:rsid w:val="00F9629F"/>
    <w:rsid w:val="00FA05E2"/>
    <w:rsid w:val="00FA23E5"/>
    <w:rsid w:val="00FA40CE"/>
    <w:rsid w:val="00FA4199"/>
    <w:rsid w:val="00FA4F85"/>
    <w:rsid w:val="00FA755B"/>
    <w:rsid w:val="00FB2ED5"/>
    <w:rsid w:val="00FC282A"/>
    <w:rsid w:val="00FC376F"/>
    <w:rsid w:val="00FC3783"/>
    <w:rsid w:val="00FD1CE9"/>
    <w:rsid w:val="00FD2A36"/>
    <w:rsid w:val="00FD477E"/>
    <w:rsid w:val="00FD50EF"/>
    <w:rsid w:val="00FD55D3"/>
    <w:rsid w:val="00FD5BF1"/>
    <w:rsid w:val="00FE0961"/>
    <w:rsid w:val="00FE24F6"/>
    <w:rsid w:val="00FE70C2"/>
    <w:rsid w:val="00FF1D88"/>
    <w:rsid w:val="00FF6521"/>
    <w:rsid w:val="00FF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FA10"/>
  <w15:chartTrackingRefBased/>
  <w15:docId w15:val="{D88C3697-327F-4C11-96BC-409ECDA8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Red,Figure_name,List Paragraph1,Use Case List Paragraph,Bullet 1,b1,Bullet for no #'s,B1,List bullet,List Paragraph 1,Ref,Colorful List - Accent 11,Table Number Paragraph,Paragraph,Lists,Bullet- First level,Bullet List,lp1"/>
    <w:basedOn w:val="Normal"/>
    <w:link w:val="ListParagraphChar"/>
    <w:uiPriority w:val="34"/>
    <w:qFormat/>
    <w:rsid w:val="009A26B9"/>
    <w:pPr>
      <w:ind w:left="720"/>
      <w:contextualSpacing/>
    </w:pPr>
  </w:style>
  <w:style w:type="character" w:styleId="Hyperlink">
    <w:name w:val="Hyperlink"/>
    <w:basedOn w:val="DefaultParagraphFont"/>
    <w:uiPriority w:val="99"/>
    <w:rsid w:val="00BC6AE7"/>
    <w:rPr>
      <w:color w:val="0000FF"/>
      <w:u w:val="single"/>
    </w:rPr>
  </w:style>
  <w:style w:type="character" w:styleId="CommentReference">
    <w:name w:val="annotation reference"/>
    <w:basedOn w:val="DefaultParagraphFont"/>
    <w:uiPriority w:val="99"/>
    <w:semiHidden/>
    <w:unhideWhenUsed/>
    <w:rsid w:val="0024189C"/>
    <w:rPr>
      <w:sz w:val="16"/>
      <w:szCs w:val="16"/>
    </w:rPr>
  </w:style>
  <w:style w:type="paragraph" w:styleId="CommentText">
    <w:name w:val="annotation text"/>
    <w:basedOn w:val="Normal"/>
    <w:link w:val="CommentTextChar"/>
    <w:uiPriority w:val="99"/>
    <w:unhideWhenUsed/>
    <w:rsid w:val="0024189C"/>
    <w:pPr>
      <w:spacing w:line="240" w:lineRule="auto"/>
    </w:pPr>
    <w:rPr>
      <w:sz w:val="20"/>
      <w:szCs w:val="20"/>
    </w:rPr>
  </w:style>
  <w:style w:type="character" w:customStyle="1" w:styleId="CommentTextChar">
    <w:name w:val="Comment Text Char"/>
    <w:basedOn w:val="DefaultParagraphFont"/>
    <w:link w:val="CommentText"/>
    <w:uiPriority w:val="99"/>
    <w:rsid w:val="0024189C"/>
    <w:rPr>
      <w:sz w:val="20"/>
      <w:szCs w:val="20"/>
    </w:rPr>
  </w:style>
  <w:style w:type="paragraph" w:styleId="CommentSubject">
    <w:name w:val="annotation subject"/>
    <w:basedOn w:val="CommentText"/>
    <w:next w:val="CommentText"/>
    <w:link w:val="CommentSubjectChar"/>
    <w:uiPriority w:val="99"/>
    <w:semiHidden/>
    <w:unhideWhenUsed/>
    <w:rsid w:val="0024189C"/>
    <w:rPr>
      <w:b/>
      <w:bCs/>
    </w:rPr>
  </w:style>
  <w:style w:type="character" w:customStyle="1" w:styleId="CommentSubjectChar">
    <w:name w:val="Comment Subject Char"/>
    <w:basedOn w:val="CommentTextChar"/>
    <w:link w:val="CommentSubject"/>
    <w:uiPriority w:val="99"/>
    <w:semiHidden/>
    <w:rsid w:val="0024189C"/>
    <w:rPr>
      <w:b/>
      <w:bCs/>
      <w:sz w:val="20"/>
      <w:szCs w:val="20"/>
    </w:rPr>
  </w:style>
  <w:style w:type="paragraph" w:styleId="Revision">
    <w:name w:val="Revision"/>
    <w:hidden/>
    <w:uiPriority w:val="99"/>
    <w:semiHidden/>
    <w:rsid w:val="00260913"/>
    <w:pPr>
      <w:spacing w:after="0" w:line="240" w:lineRule="auto"/>
    </w:pPr>
  </w:style>
  <w:style w:type="paragraph" w:styleId="Header">
    <w:name w:val="header"/>
    <w:basedOn w:val="Normal"/>
    <w:link w:val="HeaderChar"/>
    <w:uiPriority w:val="99"/>
    <w:unhideWhenUsed/>
    <w:rsid w:val="00057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CF"/>
  </w:style>
  <w:style w:type="paragraph" w:styleId="Footer">
    <w:name w:val="footer"/>
    <w:basedOn w:val="Normal"/>
    <w:link w:val="FooterChar"/>
    <w:uiPriority w:val="99"/>
    <w:unhideWhenUsed/>
    <w:rsid w:val="00057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CF"/>
  </w:style>
  <w:style w:type="character" w:styleId="UnresolvedMention">
    <w:name w:val="Unresolved Mention"/>
    <w:basedOn w:val="DefaultParagraphFont"/>
    <w:uiPriority w:val="99"/>
    <w:semiHidden/>
    <w:unhideWhenUsed/>
    <w:rsid w:val="00957DF8"/>
    <w:rPr>
      <w:color w:val="605E5C"/>
      <w:shd w:val="clear" w:color="auto" w:fill="E1DFDD"/>
    </w:rPr>
  </w:style>
  <w:style w:type="character" w:customStyle="1" w:styleId="ListParagraphChar">
    <w:name w:val="List Paragraph Char"/>
    <w:aliases w:val="Bullet Red Char,Figure_name Char,List Paragraph1 Char,Use Case List Paragraph Char,Bullet 1 Char,b1 Char,Bullet for no #'s Char,B1 Char,List bullet Char,List Paragraph 1 Char,Ref Char,Colorful List - Accent 11 Char,Paragraph Char"/>
    <w:basedOn w:val="DefaultParagraphFont"/>
    <w:link w:val="ListParagraph"/>
    <w:uiPriority w:val="34"/>
    <w:qFormat/>
    <w:locked/>
    <w:rsid w:val="003F1EF2"/>
  </w:style>
  <w:style w:type="character" w:customStyle="1" w:styleId="ms-rtethemebackcolor-1-0">
    <w:name w:val="ms-rtethemebackcolor-1-0"/>
    <w:basedOn w:val="DefaultParagraphFont"/>
    <w:rsid w:val="00180873"/>
  </w:style>
  <w:style w:type="character" w:customStyle="1" w:styleId="ms-rtefontsize-3">
    <w:name w:val="ms-rtefontsize-3"/>
    <w:basedOn w:val="DefaultParagraphFont"/>
    <w:rsid w:val="00180873"/>
  </w:style>
  <w:style w:type="character" w:customStyle="1" w:styleId="cf01">
    <w:name w:val="cf01"/>
    <w:basedOn w:val="DefaultParagraphFont"/>
    <w:rsid w:val="00A23D6F"/>
    <w:rPr>
      <w:rFonts w:ascii="Segoe UI" w:hAnsi="Segoe UI" w:cs="Segoe UI" w:hint="default"/>
      <w:sz w:val="18"/>
      <w:szCs w:val="18"/>
    </w:rPr>
  </w:style>
  <w:style w:type="character" w:styleId="FollowedHyperlink">
    <w:name w:val="FollowedHyperlink"/>
    <w:basedOn w:val="DefaultParagraphFont"/>
    <w:uiPriority w:val="99"/>
    <w:semiHidden/>
    <w:unhideWhenUsed/>
    <w:rsid w:val="007F7C62"/>
    <w:rPr>
      <w:color w:val="954F72" w:themeColor="followedHyperlink"/>
      <w:u w:val="single"/>
    </w:rPr>
  </w:style>
  <w:style w:type="paragraph" w:customStyle="1" w:styleId="pf0">
    <w:name w:val="pf0"/>
    <w:basedOn w:val="Normal"/>
    <w:rsid w:val="00116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1162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63819">
      <w:bodyDiv w:val="1"/>
      <w:marLeft w:val="0"/>
      <w:marRight w:val="0"/>
      <w:marTop w:val="0"/>
      <w:marBottom w:val="0"/>
      <w:divBdr>
        <w:top w:val="none" w:sz="0" w:space="0" w:color="auto"/>
        <w:left w:val="none" w:sz="0" w:space="0" w:color="auto"/>
        <w:bottom w:val="none" w:sz="0" w:space="0" w:color="auto"/>
        <w:right w:val="none" w:sz="0" w:space="0" w:color="auto"/>
      </w:divBdr>
    </w:div>
    <w:div w:id="965820500">
      <w:bodyDiv w:val="1"/>
      <w:marLeft w:val="0"/>
      <w:marRight w:val="0"/>
      <w:marTop w:val="0"/>
      <w:marBottom w:val="0"/>
      <w:divBdr>
        <w:top w:val="none" w:sz="0" w:space="0" w:color="auto"/>
        <w:left w:val="none" w:sz="0" w:space="0" w:color="auto"/>
        <w:bottom w:val="none" w:sz="0" w:space="0" w:color="auto"/>
        <w:right w:val="none" w:sz="0" w:space="0" w:color="auto"/>
      </w:divBdr>
      <w:divsChild>
        <w:div w:id="1043599315">
          <w:marLeft w:val="0"/>
          <w:marRight w:val="0"/>
          <w:marTop w:val="0"/>
          <w:marBottom w:val="0"/>
          <w:divBdr>
            <w:top w:val="none" w:sz="0" w:space="0" w:color="auto"/>
            <w:left w:val="none" w:sz="0" w:space="0" w:color="auto"/>
            <w:bottom w:val="none" w:sz="0" w:space="0" w:color="auto"/>
            <w:right w:val="none" w:sz="0" w:space="0" w:color="auto"/>
          </w:divBdr>
        </w:div>
        <w:div w:id="743145462">
          <w:marLeft w:val="0"/>
          <w:marRight w:val="0"/>
          <w:marTop w:val="0"/>
          <w:marBottom w:val="0"/>
          <w:divBdr>
            <w:top w:val="none" w:sz="0" w:space="0" w:color="auto"/>
            <w:left w:val="none" w:sz="0" w:space="0" w:color="auto"/>
            <w:bottom w:val="none" w:sz="0" w:space="0" w:color="auto"/>
            <w:right w:val="none" w:sz="0" w:space="0" w:color="auto"/>
          </w:divBdr>
        </w:div>
        <w:div w:id="461848388">
          <w:marLeft w:val="0"/>
          <w:marRight w:val="0"/>
          <w:marTop w:val="0"/>
          <w:marBottom w:val="0"/>
          <w:divBdr>
            <w:top w:val="none" w:sz="0" w:space="0" w:color="auto"/>
            <w:left w:val="none" w:sz="0" w:space="0" w:color="auto"/>
            <w:bottom w:val="none" w:sz="0" w:space="0" w:color="auto"/>
            <w:right w:val="none" w:sz="0" w:space="0" w:color="auto"/>
          </w:divBdr>
        </w:div>
        <w:div w:id="773130466">
          <w:marLeft w:val="0"/>
          <w:marRight w:val="0"/>
          <w:marTop w:val="0"/>
          <w:marBottom w:val="0"/>
          <w:divBdr>
            <w:top w:val="none" w:sz="0" w:space="0" w:color="auto"/>
            <w:left w:val="none" w:sz="0" w:space="0" w:color="auto"/>
            <w:bottom w:val="none" w:sz="0" w:space="0" w:color="auto"/>
            <w:right w:val="none" w:sz="0" w:space="0" w:color="auto"/>
          </w:divBdr>
        </w:div>
        <w:div w:id="1173035786">
          <w:marLeft w:val="0"/>
          <w:marRight w:val="0"/>
          <w:marTop w:val="0"/>
          <w:marBottom w:val="0"/>
          <w:divBdr>
            <w:top w:val="none" w:sz="0" w:space="0" w:color="auto"/>
            <w:left w:val="none" w:sz="0" w:space="0" w:color="auto"/>
            <w:bottom w:val="none" w:sz="0" w:space="0" w:color="auto"/>
            <w:right w:val="none" w:sz="0" w:space="0" w:color="auto"/>
          </w:divBdr>
        </w:div>
        <w:div w:id="1853448222">
          <w:marLeft w:val="0"/>
          <w:marRight w:val="0"/>
          <w:marTop w:val="0"/>
          <w:marBottom w:val="0"/>
          <w:divBdr>
            <w:top w:val="none" w:sz="0" w:space="0" w:color="auto"/>
            <w:left w:val="none" w:sz="0" w:space="0" w:color="auto"/>
            <w:bottom w:val="none" w:sz="0" w:space="0" w:color="auto"/>
            <w:right w:val="none" w:sz="0" w:space="0" w:color="auto"/>
          </w:divBdr>
        </w:div>
        <w:div w:id="309098860">
          <w:marLeft w:val="0"/>
          <w:marRight w:val="0"/>
          <w:marTop w:val="0"/>
          <w:marBottom w:val="0"/>
          <w:divBdr>
            <w:top w:val="none" w:sz="0" w:space="0" w:color="auto"/>
            <w:left w:val="none" w:sz="0" w:space="0" w:color="auto"/>
            <w:bottom w:val="none" w:sz="0" w:space="0" w:color="auto"/>
            <w:right w:val="none" w:sz="0" w:space="0" w:color="auto"/>
          </w:divBdr>
        </w:div>
        <w:div w:id="1274945333">
          <w:marLeft w:val="0"/>
          <w:marRight w:val="0"/>
          <w:marTop w:val="0"/>
          <w:marBottom w:val="0"/>
          <w:divBdr>
            <w:top w:val="none" w:sz="0" w:space="0" w:color="auto"/>
            <w:left w:val="none" w:sz="0" w:space="0" w:color="auto"/>
            <w:bottom w:val="none" w:sz="0" w:space="0" w:color="auto"/>
            <w:right w:val="none" w:sz="0" w:space="0" w:color="auto"/>
          </w:divBdr>
        </w:div>
        <w:div w:id="1376271615">
          <w:marLeft w:val="0"/>
          <w:marRight w:val="0"/>
          <w:marTop w:val="0"/>
          <w:marBottom w:val="0"/>
          <w:divBdr>
            <w:top w:val="none" w:sz="0" w:space="0" w:color="auto"/>
            <w:left w:val="none" w:sz="0" w:space="0" w:color="auto"/>
            <w:bottom w:val="none" w:sz="0" w:space="0" w:color="auto"/>
            <w:right w:val="none" w:sz="0" w:space="0" w:color="auto"/>
          </w:divBdr>
        </w:div>
        <w:div w:id="386536292">
          <w:marLeft w:val="0"/>
          <w:marRight w:val="0"/>
          <w:marTop w:val="0"/>
          <w:marBottom w:val="0"/>
          <w:divBdr>
            <w:top w:val="none" w:sz="0" w:space="0" w:color="auto"/>
            <w:left w:val="none" w:sz="0" w:space="0" w:color="auto"/>
            <w:bottom w:val="none" w:sz="0" w:space="0" w:color="auto"/>
            <w:right w:val="none" w:sz="0" w:space="0" w:color="auto"/>
          </w:divBdr>
        </w:div>
        <w:div w:id="1666782184">
          <w:marLeft w:val="0"/>
          <w:marRight w:val="0"/>
          <w:marTop w:val="0"/>
          <w:marBottom w:val="0"/>
          <w:divBdr>
            <w:top w:val="none" w:sz="0" w:space="0" w:color="auto"/>
            <w:left w:val="none" w:sz="0" w:space="0" w:color="auto"/>
            <w:bottom w:val="none" w:sz="0" w:space="0" w:color="auto"/>
            <w:right w:val="none" w:sz="0" w:space="0" w:color="auto"/>
          </w:divBdr>
        </w:div>
      </w:divsChild>
    </w:div>
    <w:div w:id="1152521916">
      <w:bodyDiv w:val="1"/>
      <w:marLeft w:val="0"/>
      <w:marRight w:val="0"/>
      <w:marTop w:val="0"/>
      <w:marBottom w:val="0"/>
      <w:divBdr>
        <w:top w:val="none" w:sz="0" w:space="0" w:color="auto"/>
        <w:left w:val="none" w:sz="0" w:space="0" w:color="auto"/>
        <w:bottom w:val="none" w:sz="0" w:space="0" w:color="auto"/>
        <w:right w:val="none" w:sz="0" w:space="0" w:color="auto"/>
      </w:divBdr>
    </w:div>
    <w:div w:id="1333683324">
      <w:bodyDiv w:val="1"/>
      <w:marLeft w:val="0"/>
      <w:marRight w:val="0"/>
      <w:marTop w:val="0"/>
      <w:marBottom w:val="0"/>
      <w:divBdr>
        <w:top w:val="none" w:sz="0" w:space="0" w:color="auto"/>
        <w:left w:val="none" w:sz="0" w:space="0" w:color="auto"/>
        <w:bottom w:val="none" w:sz="0" w:space="0" w:color="auto"/>
        <w:right w:val="none" w:sz="0" w:space="0" w:color="auto"/>
      </w:divBdr>
    </w:div>
    <w:div w:id="1440300737">
      <w:bodyDiv w:val="1"/>
      <w:marLeft w:val="0"/>
      <w:marRight w:val="0"/>
      <w:marTop w:val="0"/>
      <w:marBottom w:val="0"/>
      <w:divBdr>
        <w:top w:val="none" w:sz="0" w:space="0" w:color="auto"/>
        <w:left w:val="none" w:sz="0" w:space="0" w:color="auto"/>
        <w:bottom w:val="none" w:sz="0" w:space="0" w:color="auto"/>
        <w:right w:val="none" w:sz="0" w:space="0" w:color="auto"/>
      </w:divBdr>
      <w:divsChild>
        <w:div w:id="1355033668">
          <w:marLeft w:val="0"/>
          <w:marRight w:val="0"/>
          <w:marTop w:val="0"/>
          <w:marBottom w:val="0"/>
          <w:divBdr>
            <w:top w:val="none" w:sz="0" w:space="0" w:color="auto"/>
            <w:left w:val="none" w:sz="0" w:space="0" w:color="auto"/>
            <w:bottom w:val="none" w:sz="0" w:space="0" w:color="auto"/>
            <w:right w:val="none" w:sz="0" w:space="0" w:color="auto"/>
          </w:divBdr>
        </w:div>
        <w:div w:id="1380744769">
          <w:marLeft w:val="0"/>
          <w:marRight w:val="0"/>
          <w:marTop w:val="0"/>
          <w:marBottom w:val="0"/>
          <w:divBdr>
            <w:top w:val="none" w:sz="0" w:space="0" w:color="auto"/>
            <w:left w:val="none" w:sz="0" w:space="0" w:color="auto"/>
            <w:bottom w:val="none" w:sz="0" w:space="0" w:color="auto"/>
            <w:right w:val="none" w:sz="0" w:space="0" w:color="auto"/>
          </w:divBdr>
        </w:div>
        <w:div w:id="1071269026">
          <w:marLeft w:val="0"/>
          <w:marRight w:val="0"/>
          <w:marTop w:val="0"/>
          <w:marBottom w:val="0"/>
          <w:divBdr>
            <w:top w:val="none" w:sz="0" w:space="0" w:color="auto"/>
            <w:left w:val="none" w:sz="0" w:space="0" w:color="auto"/>
            <w:bottom w:val="none" w:sz="0" w:space="0" w:color="auto"/>
            <w:right w:val="none" w:sz="0" w:space="0" w:color="auto"/>
          </w:divBdr>
        </w:div>
        <w:div w:id="495876028">
          <w:marLeft w:val="0"/>
          <w:marRight w:val="0"/>
          <w:marTop w:val="0"/>
          <w:marBottom w:val="0"/>
          <w:divBdr>
            <w:top w:val="none" w:sz="0" w:space="0" w:color="auto"/>
            <w:left w:val="none" w:sz="0" w:space="0" w:color="auto"/>
            <w:bottom w:val="none" w:sz="0" w:space="0" w:color="auto"/>
            <w:right w:val="none" w:sz="0" w:space="0" w:color="auto"/>
          </w:divBdr>
        </w:div>
        <w:div w:id="341015343">
          <w:marLeft w:val="0"/>
          <w:marRight w:val="0"/>
          <w:marTop w:val="0"/>
          <w:marBottom w:val="0"/>
          <w:divBdr>
            <w:top w:val="none" w:sz="0" w:space="0" w:color="auto"/>
            <w:left w:val="none" w:sz="0" w:space="0" w:color="auto"/>
            <w:bottom w:val="none" w:sz="0" w:space="0" w:color="auto"/>
            <w:right w:val="none" w:sz="0" w:space="0" w:color="auto"/>
          </w:divBdr>
        </w:div>
        <w:div w:id="1414429749">
          <w:marLeft w:val="0"/>
          <w:marRight w:val="0"/>
          <w:marTop w:val="0"/>
          <w:marBottom w:val="0"/>
          <w:divBdr>
            <w:top w:val="none" w:sz="0" w:space="0" w:color="auto"/>
            <w:left w:val="none" w:sz="0" w:space="0" w:color="auto"/>
            <w:bottom w:val="none" w:sz="0" w:space="0" w:color="auto"/>
            <w:right w:val="none" w:sz="0" w:space="0" w:color="auto"/>
          </w:divBdr>
        </w:div>
        <w:div w:id="524179398">
          <w:marLeft w:val="0"/>
          <w:marRight w:val="0"/>
          <w:marTop w:val="0"/>
          <w:marBottom w:val="0"/>
          <w:divBdr>
            <w:top w:val="none" w:sz="0" w:space="0" w:color="auto"/>
            <w:left w:val="none" w:sz="0" w:space="0" w:color="auto"/>
            <w:bottom w:val="none" w:sz="0" w:space="0" w:color="auto"/>
            <w:right w:val="none" w:sz="0" w:space="0" w:color="auto"/>
          </w:divBdr>
        </w:div>
        <w:div w:id="1481117928">
          <w:marLeft w:val="0"/>
          <w:marRight w:val="0"/>
          <w:marTop w:val="0"/>
          <w:marBottom w:val="0"/>
          <w:divBdr>
            <w:top w:val="none" w:sz="0" w:space="0" w:color="auto"/>
            <w:left w:val="none" w:sz="0" w:space="0" w:color="auto"/>
            <w:bottom w:val="none" w:sz="0" w:space="0" w:color="auto"/>
            <w:right w:val="none" w:sz="0" w:space="0" w:color="auto"/>
          </w:divBdr>
        </w:div>
        <w:div w:id="831531763">
          <w:marLeft w:val="0"/>
          <w:marRight w:val="0"/>
          <w:marTop w:val="0"/>
          <w:marBottom w:val="0"/>
          <w:divBdr>
            <w:top w:val="none" w:sz="0" w:space="0" w:color="auto"/>
            <w:left w:val="none" w:sz="0" w:space="0" w:color="auto"/>
            <w:bottom w:val="none" w:sz="0" w:space="0" w:color="auto"/>
            <w:right w:val="none" w:sz="0" w:space="0" w:color="auto"/>
          </w:divBdr>
        </w:div>
        <w:div w:id="1099251573">
          <w:marLeft w:val="0"/>
          <w:marRight w:val="0"/>
          <w:marTop w:val="0"/>
          <w:marBottom w:val="0"/>
          <w:divBdr>
            <w:top w:val="none" w:sz="0" w:space="0" w:color="auto"/>
            <w:left w:val="none" w:sz="0" w:space="0" w:color="auto"/>
            <w:bottom w:val="none" w:sz="0" w:space="0" w:color="auto"/>
            <w:right w:val="none" w:sz="0" w:space="0" w:color="auto"/>
          </w:divBdr>
        </w:div>
        <w:div w:id="2041205177">
          <w:marLeft w:val="0"/>
          <w:marRight w:val="0"/>
          <w:marTop w:val="0"/>
          <w:marBottom w:val="0"/>
          <w:divBdr>
            <w:top w:val="none" w:sz="0" w:space="0" w:color="auto"/>
            <w:left w:val="none" w:sz="0" w:space="0" w:color="auto"/>
            <w:bottom w:val="none" w:sz="0" w:space="0" w:color="auto"/>
            <w:right w:val="none" w:sz="0" w:space="0" w:color="auto"/>
          </w:divBdr>
        </w:div>
      </w:divsChild>
    </w:div>
    <w:div w:id="21063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eywell.com/us/en/company/data-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neywell.com/us/en/company/data-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ED0B6-75FE-4449-B4B8-6BB3F8D1D76E}">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Standard" siteId="{96ece526-9c7d-48b0-8daf-8b93c90a5d18}"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Cortlan</dc:creator>
  <cp:keywords/>
  <dc:description/>
  <cp:lastModifiedBy>Doroshenko, Linsey</cp:lastModifiedBy>
  <cp:revision>2</cp:revision>
  <cp:lastPrinted>2022-10-25T20:07:00Z</cp:lastPrinted>
  <dcterms:created xsi:type="dcterms:W3CDTF">2024-09-19T15:16:00Z</dcterms:created>
  <dcterms:modified xsi:type="dcterms:W3CDTF">2024-09-19T15:16:00Z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2022-01-19T21:27:43Z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4d1e0268-cff7-4d5c-a520-15aa1c19245b</vt:lpwstr>
  </property>
  <property fmtid="{D5CDD505-2E9C-101B-9397-08002B2CF9AE}" pid="8" name="MSIP_Label_d546e5e1-5d42-4630-bacd-c69bfdcbd5e8_ContentBits">
    <vt:lpwstr>0</vt:lpwstr>
  </property>
  <property fmtid="{D5CDD505-2E9C-101B-9397-08002B2CF9AE}" pid="9" name="SmartTag">
    <vt:lpwstr>4</vt:lpwstr>
  </property>
</Properties>
</file>